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65" w:rsidRPr="009C76B4" w:rsidRDefault="00DB62E8" w:rsidP="00DB62E8">
      <w:pPr>
        <w:autoSpaceDE w:val="0"/>
        <w:autoSpaceDN w:val="0"/>
        <w:adjustRightInd w:val="0"/>
        <w:spacing w:after="0" w:line="360" w:lineRule="auto"/>
        <w:jc w:val="both"/>
        <w:rPr>
          <w:rFonts w:cs="Arial"/>
          <w:bCs/>
          <w:sz w:val="23"/>
          <w:szCs w:val="23"/>
          <w:lang w:val="es-ES"/>
        </w:rPr>
      </w:pPr>
      <w:r w:rsidRPr="009C76B4">
        <w:rPr>
          <w:rFonts w:cs="Arial"/>
          <w:b/>
          <w:bCs/>
          <w:sz w:val="23"/>
          <w:szCs w:val="23"/>
          <w:lang w:val="es-ES"/>
        </w:rPr>
        <w:t xml:space="preserve">GABRIELA ZEPEDA VILLASEÑOR, </w:t>
      </w:r>
      <w:r w:rsidRPr="009C76B4">
        <w:rPr>
          <w:rFonts w:cs="Arial"/>
          <w:bCs/>
          <w:sz w:val="23"/>
          <w:szCs w:val="23"/>
          <w:lang w:val="es-ES"/>
        </w:rPr>
        <w:t xml:space="preserve">Directora General del Comité de Adquisiciones del Poder Ejecutivo, en ejercicio de las atribuciones que me confieren los artículos </w:t>
      </w:r>
      <w:r w:rsidR="00AB0CF5" w:rsidRPr="009C76B4">
        <w:rPr>
          <w:rFonts w:cs="Arial"/>
          <w:bCs/>
          <w:sz w:val="23"/>
          <w:szCs w:val="23"/>
          <w:lang w:val="es-ES"/>
        </w:rPr>
        <w:t xml:space="preserve">134 de la Constitución Política de los Estados Unidos Mexicanos, 129 de la Constitución del Estado Libre y Soberano de Michoacán de Ocampo, 1, 5, 6, fracciones I, II, III, IV, XI, XVI y XVII, 17 y 18 de la Ley de Adquisiciones, Arrendamientos y Prestación de Servicios Relacionados con Bienes Muebles e Inmueble </w:t>
      </w:r>
      <w:r w:rsidR="00AB0CF5" w:rsidRPr="009C76B4">
        <w:rPr>
          <w:rFonts w:cs="Arial"/>
          <w:bCs/>
          <w:i/>
          <w:sz w:val="23"/>
          <w:szCs w:val="23"/>
          <w:lang w:val="es-ES"/>
        </w:rPr>
        <w:t>(sic)</w:t>
      </w:r>
      <w:r w:rsidR="00AB0CF5" w:rsidRPr="009C76B4">
        <w:rPr>
          <w:rFonts w:cs="Arial"/>
          <w:bCs/>
          <w:sz w:val="23"/>
          <w:szCs w:val="23"/>
          <w:lang w:val="es-ES"/>
        </w:rPr>
        <w:t xml:space="preserve"> del Estado de Michoacán de Ocampo, 23 y 131 del Reglamento de la Ley de Adquisiciones, Arrendamientos y Prestación de Servicios Relacionados con Bienes Muebles e Inmueble </w:t>
      </w:r>
      <w:r w:rsidR="00AB0CF5" w:rsidRPr="009C76B4">
        <w:rPr>
          <w:rFonts w:cs="Arial"/>
          <w:bCs/>
          <w:i/>
          <w:sz w:val="23"/>
          <w:szCs w:val="23"/>
          <w:lang w:val="es-ES"/>
        </w:rPr>
        <w:t xml:space="preserve">(sic) </w:t>
      </w:r>
      <w:r w:rsidR="00AB0CF5" w:rsidRPr="009C76B4">
        <w:rPr>
          <w:rFonts w:cs="Arial"/>
          <w:bCs/>
          <w:sz w:val="23"/>
          <w:szCs w:val="23"/>
          <w:lang w:val="es-ES"/>
        </w:rPr>
        <w:t>del Estado de Michoacán de Ocampo; y, 6 y 9 del Código de Justicia Administrativa del Estado de Michoacán de Ocampo</w:t>
      </w:r>
      <w:r w:rsidRPr="009C76B4">
        <w:rPr>
          <w:rFonts w:cs="Arial"/>
          <w:bCs/>
          <w:sz w:val="23"/>
          <w:szCs w:val="23"/>
          <w:lang w:val="es-ES"/>
        </w:rPr>
        <w:t>; y,</w:t>
      </w:r>
    </w:p>
    <w:p w:rsidR="00DB62E8" w:rsidRPr="009C76B4" w:rsidRDefault="00DB62E8" w:rsidP="00DB62E8">
      <w:pPr>
        <w:autoSpaceDE w:val="0"/>
        <w:autoSpaceDN w:val="0"/>
        <w:adjustRightInd w:val="0"/>
        <w:spacing w:after="0" w:line="360" w:lineRule="auto"/>
        <w:jc w:val="both"/>
        <w:rPr>
          <w:rFonts w:cs="Arial"/>
          <w:bCs/>
          <w:sz w:val="23"/>
          <w:szCs w:val="23"/>
          <w:lang w:val="es-ES"/>
        </w:rPr>
      </w:pPr>
    </w:p>
    <w:p w:rsidR="00ED5765" w:rsidRPr="009C76B4" w:rsidRDefault="00ED5765" w:rsidP="00ED5765">
      <w:pPr>
        <w:spacing w:line="360" w:lineRule="auto"/>
        <w:jc w:val="center"/>
        <w:rPr>
          <w:rFonts w:cs="Arial"/>
          <w:b/>
          <w:bCs/>
          <w:sz w:val="23"/>
          <w:szCs w:val="23"/>
          <w:lang w:val="es-ES"/>
        </w:rPr>
      </w:pPr>
      <w:r w:rsidRPr="009C76B4">
        <w:rPr>
          <w:rFonts w:cs="Arial"/>
          <w:b/>
          <w:bCs/>
          <w:sz w:val="23"/>
          <w:szCs w:val="23"/>
          <w:lang w:val="es-ES"/>
        </w:rPr>
        <w:t>CONSIDERANDO</w:t>
      </w:r>
    </w:p>
    <w:p w:rsidR="00DE656F" w:rsidRPr="009C76B4" w:rsidRDefault="00DE656F" w:rsidP="00275902">
      <w:pPr>
        <w:autoSpaceDE w:val="0"/>
        <w:autoSpaceDN w:val="0"/>
        <w:adjustRightInd w:val="0"/>
        <w:spacing w:after="0" w:line="360" w:lineRule="auto"/>
        <w:jc w:val="both"/>
        <w:rPr>
          <w:rFonts w:cs="Arial"/>
          <w:sz w:val="23"/>
          <w:szCs w:val="23"/>
        </w:rPr>
      </w:pPr>
      <w:r w:rsidRPr="009C76B4">
        <w:rPr>
          <w:rFonts w:cs="Arial"/>
          <w:sz w:val="23"/>
          <w:szCs w:val="23"/>
        </w:rPr>
        <w:t xml:space="preserve">Que con fecha </w:t>
      </w:r>
      <w:r w:rsidR="00275902" w:rsidRPr="009C76B4">
        <w:rPr>
          <w:rFonts w:cs="Arial"/>
          <w:sz w:val="23"/>
          <w:szCs w:val="23"/>
        </w:rPr>
        <w:t>31</w:t>
      </w:r>
      <w:r w:rsidRPr="009C76B4">
        <w:rPr>
          <w:rFonts w:cs="Arial"/>
          <w:sz w:val="23"/>
          <w:szCs w:val="23"/>
        </w:rPr>
        <w:t xml:space="preserve"> de </w:t>
      </w:r>
      <w:r w:rsidR="00275902" w:rsidRPr="009C76B4">
        <w:rPr>
          <w:rFonts w:cs="Arial"/>
          <w:sz w:val="23"/>
          <w:szCs w:val="23"/>
        </w:rPr>
        <w:t>diciembre de 2024</w:t>
      </w:r>
      <w:r w:rsidRPr="009C76B4">
        <w:rPr>
          <w:rFonts w:cs="Arial"/>
          <w:sz w:val="23"/>
          <w:szCs w:val="23"/>
        </w:rPr>
        <w:t xml:space="preserve">, se publicó en el Periódico Oficial del Gobierno Constitucional del Estado de Michoacán de Ocampo, el </w:t>
      </w:r>
      <w:r w:rsidR="00275902" w:rsidRPr="009C76B4">
        <w:rPr>
          <w:rFonts w:cs="Arial"/>
          <w:sz w:val="23"/>
          <w:szCs w:val="23"/>
        </w:rPr>
        <w:t>Acuerdo que contiene las Bases y Lineamientos en Materia de Adquisiciones, Arrendamientos y Prestación de Servicios Relacionados con Bienes Muebles e Inmuebles del Estado de Michoacán de Ocampo, para el ejercicio fiscal 2025.</w:t>
      </w:r>
    </w:p>
    <w:p w:rsidR="00275902" w:rsidRPr="009C76B4" w:rsidRDefault="00275902" w:rsidP="00275902">
      <w:pPr>
        <w:autoSpaceDE w:val="0"/>
        <w:autoSpaceDN w:val="0"/>
        <w:adjustRightInd w:val="0"/>
        <w:spacing w:after="0" w:line="360" w:lineRule="auto"/>
        <w:jc w:val="both"/>
        <w:rPr>
          <w:rFonts w:cs="Arial"/>
          <w:sz w:val="23"/>
          <w:szCs w:val="23"/>
        </w:rPr>
      </w:pPr>
    </w:p>
    <w:p w:rsidR="00275902" w:rsidRPr="009C76B4" w:rsidRDefault="00275902" w:rsidP="009C76B4">
      <w:pPr>
        <w:autoSpaceDE w:val="0"/>
        <w:autoSpaceDN w:val="0"/>
        <w:adjustRightInd w:val="0"/>
        <w:spacing w:after="0" w:line="360" w:lineRule="auto"/>
        <w:jc w:val="both"/>
        <w:rPr>
          <w:rFonts w:cs="Arial"/>
          <w:sz w:val="23"/>
          <w:szCs w:val="23"/>
        </w:rPr>
      </w:pPr>
      <w:r w:rsidRPr="009C76B4">
        <w:rPr>
          <w:rFonts w:cs="Arial"/>
          <w:sz w:val="23"/>
          <w:szCs w:val="23"/>
        </w:rPr>
        <w:t xml:space="preserve">Que con fecha </w:t>
      </w:r>
      <w:r w:rsidR="009C76B4" w:rsidRPr="009C76B4">
        <w:rPr>
          <w:rFonts w:cs="Arial"/>
          <w:sz w:val="23"/>
          <w:szCs w:val="23"/>
        </w:rPr>
        <w:t>29</w:t>
      </w:r>
      <w:r w:rsidRPr="009C76B4">
        <w:rPr>
          <w:rFonts w:cs="Arial"/>
          <w:sz w:val="23"/>
          <w:szCs w:val="23"/>
        </w:rPr>
        <w:t xml:space="preserve"> de </w:t>
      </w:r>
      <w:r w:rsidR="009C76B4" w:rsidRPr="009C76B4">
        <w:rPr>
          <w:rFonts w:cs="Arial"/>
          <w:sz w:val="23"/>
          <w:szCs w:val="23"/>
        </w:rPr>
        <w:t>agosto</w:t>
      </w:r>
      <w:r w:rsidRPr="009C76B4">
        <w:rPr>
          <w:rFonts w:cs="Arial"/>
          <w:sz w:val="23"/>
          <w:szCs w:val="23"/>
        </w:rPr>
        <w:t xml:space="preserve"> de 2025</w:t>
      </w:r>
      <w:r w:rsidR="00F10401" w:rsidRPr="009C76B4">
        <w:rPr>
          <w:rFonts w:cs="Arial"/>
          <w:sz w:val="23"/>
          <w:szCs w:val="23"/>
        </w:rPr>
        <w:t>, se p</w:t>
      </w:r>
      <w:r w:rsidR="00A153DA" w:rsidRPr="009C76B4">
        <w:rPr>
          <w:rFonts w:cs="Arial"/>
          <w:sz w:val="23"/>
          <w:szCs w:val="23"/>
        </w:rPr>
        <w:t>u</w:t>
      </w:r>
      <w:r w:rsidR="001A1C9E" w:rsidRPr="009C76B4">
        <w:rPr>
          <w:rFonts w:cs="Arial"/>
          <w:sz w:val="23"/>
          <w:szCs w:val="23"/>
        </w:rPr>
        <w:t>blicó</w:t>
      </w:r>
      <w:r w:rsidR="00F10401" w:rsidRPr="009C76B4">
        <w:rPr>
          <w:rFonts w:cs="Arial"/>
          <w:sz w:val="23"/>
          <w:szCs w:val="23"/>
        </w:rPr>
        <w:t xml:space="preserve"> en el Periódico Oficial del Gobierno Constitucional del Estado de Michoacán de Ocampo</w:t>
      </w:r>
      <w:r w:rsidR="00A153DA" w:rsidRPr="009C76B4">
        <w:rPr>
          <w:rFonts w:cs="Arial"/>
          <w:sz w:val="23"/>
          <w:szCs w:val="23"/>
        </w:rPr>
        <w:t xml:space="preserve">, </w:t>
      </w:r>
      <w:r w:rsidRPr="009C76B4">
        <w:rPr>
          <w:rFonts w:cs="Arial"/>
          <w:sz w:val="23"/>
          <w:szCs w:val="23"/>
        </w:rPr>
        <w:t xml:space="preserve">el Decreto Administrativo por el que se reforma el artículo 99 del Reglamento de la Ley de Adquisiciones, Arrendamientos y Prestación de Servicios Relacionados con Bienes Muebles e Inmueble </w:t>
      </w:r>
      <w:r w:rsidRPr="009C76B4">
        <w:rPr>
          <w:rFonts w:cs="Arial"/>
          <w:i/>
          <w:sz w:val="23"/>
          <w:szCs w:val="23"/>
        </w:rPr>
        <w:t xml:space="preserve">(sic) </w:t>
      </w:r>
      <w:r w:rsidRPr="009C76B4">
        <w:rPr>
          <w:rFonts w:cs="Arial"/>
          <w:sz w:val="23"/>
          <w:szCs w:val="23"/>
        </w:rPr>
        <w:t>del Estado de Michoacán de Ocampo.</w:t>
      </w:r>
    </w:p>
    <w:p w:rsidR="00275902" w:rsidRPr="009C76B4" w:rsidRDefault="00275902" w:rsidP="00ED5765">
      <w:pPr>
        <w:autoSpaceDE w:val="0"/>
        <w:autoSpaceDN w:val="0"/>
        <w:adjustRightInd w:val="0"/>
        <w:spacing w:after="0" w:line="360" w:lineRule="auto"/>
        <w:jc w:val="both"/>
        <w:rPr>
          <w:rFonts w:cs="Arial"/>
          <w:sz w:val="23"/>
          <w:szCs w:val="23"/>
        </w:rPr>
      </w:pPr>
    </w:p>
    <w:p w:rsidR="00275902" w:rsidRPr="009C76B4" w:rsidRDefault="0030480E" w:rsidP="00275902">
      <w:pPr>
        <w:autoSpaceDE w:val="0"/>
        <w:autoSpaceDN w:val="0"/>
        <w:adjustRightInd w:val="0"/>
        <w:spacing w:after="0" w:line="360" w:lineRule="auto"/>
        <w:jc w:val="both"/>
        <w:rPr>
          <w:rFonts w:cs="Arial"/>
          <w:sz w:val="23"/>
          <w:szCs w:val="23"/>
        </w:rPr>
      </w:pPr>
      <w:r w:rsidRPr="009C76B4">
        <w:rPr>
          <w:rFonts w:cs="Arial"/>
          <w:sz w:val="23"/>
          <w:szCs w:val="23"/>
        </w:rPr>
        <w:t xml:space="preserve">Que </w:t>
      </w:r>
      <w:r w:rsidR="00275902" w:rsidRPr="009C76B4">
        <w:rPr>
          <w:rFonts w:cs="Arial"/>
          <w:sz w:val="23"/>
          <w:szCs w:val="23"/>
        </w:rPr>
        <w:t xml:space="preserve">el objeto de reforma al artículo 99 del Reglamento de la Ley de Adquisiciones, Arrendamientos y Prestación de Servicios Relacionados con Bienes Muebles e Inmueble </w:t>
      </w:r>
      <w:r w:rsidR="00275902" w:rsidRPr="009C76B4">
        <w:rPr>
          <w:rFonts w:cs="Arial"/>
          <w:i/>
          <w:sz w:val="23"/>
          <w:szCs w:val="23"/>
        </w:rPr>
        <w:t>(sic)</w:t>
      </w:r>
      <w:r w:rsidR="00275902" w:rsidRPr="009C76B4">
        <w:rPr>
          <w:rFonts w:cs="Arial"/>
          <w:sz w:val="23"/>
          <w:szCs w:val="23"/>
        </w:rPr>
        <w:t xml:space="preserve"> del Estado de Michoacán de Ocampo, consistió en establecer que, para la </w:t>
      </w:r>
      <w:r w:rsidR="00944157" w:rsidRPr="009C76B4">
        <w:rPr>
          <w:rFonts w:cs="Arial"/>
          <w:sz w:val="23"/>
          <w:szCs w:val="23"/>
        </w:rPr>
        <w:t>prestación</w:t>
      </w:r>
      <w:r w:rsidR="00275902" w:rsidRPr="009C76B4">
        <w:rPr>
          <w:rFonts w:cs="Arial"/>
          <w:sz w:val="23"/>
          <w:szCs w:val="23"/>
        </w:rPr>
        <w:t xml:space="preserve"> del servicio de vigilancia se deberá contratar con la Policía Auxiliar del Estado de Michoacán, Organismo Público Descentralizado de la Administración Públic</w:t>
      </w:r>
      <w:r w:rsidR="008A41B0" w:rsidRPr="009C76B4">
        <w:rPr>
          <w:rFonts w:cs="Arial"/>
          <w:sz w:val="23"/>
          <w:szCs w:val="23"/>
        </w:rPr>
        <w:t xml:space="preserve">a Estatal, así como </w:t>
      </w:r>
      <w:r w:rsidR="00140A99">
        <w:rPr>
          <w:rFonts w:cs="Arial"/>
          <w:sz w:val="23"/>
          <w:szCs w:val="23"/>
        </w:rPr>
        <w:t xml:space="preserve">el derogar </w:t>
      </w:r>
      <w:r w:rsidR="008A41B0" w:rsidRPr="009C76B4">
        <w:rPr>
          <w:rFonts w:cs="Arial"/>
          <w:sz w:val="23"/>
          <w:szCs w:val="23"/>
        </w:rPr>
        <w:t xml:space="preserve">el párrafo segundo del numeral </w:t>
      </w:r>
      <w:r w:rsidR="008A41B0" w:rsidRPr="009C76B4">
        <w:rPr>
          <w:rFonts w:cs="Arial"/>
          <w:sz w:val="23"/>
          <w:szCs w:val="23"/>
        </w:rPr>
        <w:lastRenderedPageBreak/>
        <w:t xml:space="preserve">en cita, </w:t>
      </w:r>
      <w:r w:rsidR="00944157" w:rsidRPr="009C76B4">
        <w:rPr>
          <w:rFonts w:cs="Arial"/>
          <w:sz w:val="23"/>
          <w:szCs w:val="23"/>
        </w:rPr>
        <w:t xml:space="preserve">que establecía la facultad del CADPE </w:t>
      </w:r>
      <w:r w:rsidR="003C15C7" w:rsidRPr="009C76B4">
        <w:rPr>
          <w:rFonts w:cs="Arial"/>
          <w:sz w:val="23"/>
          <w:szCs w:val="23"/>
        </w:rPr>
        <w:t xml:space="preserve">de autorizar la contratación con proveedores distintos cuando se acreditara, entre otros, que la cotización emitida por la Policía Auxiliar del Estado de Michoacán es 15% más elevada a otro proveedor. </w:t>
      </w:r>
    </w:p>
    <w:p w:rsidR="008A41B0" w:rsidRPr="009C76B4" w:rsidRDefault="008A41B0" w:rsidP="00275902">
      <w:pPr>
        <w:autoSpaceDE w:val="0"/>
        <w:autoSpaceDN w:val="0"/>
        <w:adjustRightInd w:val="0"/>
        <w:spacing w:after="0" w:line="360" w:lineRule="auto"/>
        <w:jc w:val="both"/>
        <w:rPr>
          <w:rFonts w:cs="Arial"/>
          <w:sz w:val="23"/>
          <w:szCs w:val="23"/>
        </w:rPr>
      </w:pPr>
    </w:p>
    <w:p w:rsidR="005759FC" w:rsidRPr="009C76B4" w:rsidRDefault="007A2086" w:rsidP="00275902">
      <w:pPr>
        <w:autoSpaceDE w:val="0"/>
        <w:autoSpaceDN w:val="0"/>
        <w:adjustRightInd w:val="0"/>
        <w:spacing w:after="0" w:line="360" w:lineRule="auto"/>
        <w:jc w:val="both"/>
        <w:rPr>
          <w:rFonts w:cs="Arial"/>
          <w:sz w:val="23"/>
          <w:szCs w:val="23"/>
        </w:rPr>
      </w:pPr>
      <w:r w:rsidRPr="009C76B4">
        <w:rPr>
          <w:rFonts w:cs="Arial"/>
          <w:sz w:val="23"/>
          <w:szCs w:val="23"/>
        </w:rPr>
        <w:t>Que</w:t>
      </w:r>
      <w:r w:rsidR="005759FC" w:rsidRPr="009C76B4">
        <w:rPr>
          <w:rFonts w:cs="Arial"/>
          <w:sz w:val="23"/>
          <w:szCs w:val="23"/>
        </w:rPr>
        <w:t xml:space="preserve"> en cumplimiento a</w:t>
      </w:r>
      <w:r w:rsidR="000910CF" w:rsidRPr="009C76B4">
        <w:rPr>
          <w:rFonts w:cs="Arial"/>
          <w:sz w:val="23"/>
          <w:szCs w:val="23"/>
        </w:rPr>
        <w:t>l numer</w:t>
      </w:r>
      <w:r w:rsidR="005759FC" w:rsidRPr="009C76B4">
        <w:rPr>
          <w:rFonts w:cs="Arial"/>
          <w:sz w:val="23"/>
          <w:szCs w:val="23"/>
        </w:rPr>
        <w:t>al tercero de los transitorios d</w:t>
      </w:r>
      <w:r w:rsidR="000910CF" w:rsidRPr="009C76B4">
        <w:rPr>
          <w:rFonts w:cs="Arial"/>
          <w:sz w:val="23"/>
          <w:szCs w:val="23"/>
        </w:rPr>
        <w:t xml:space="preserve">el </w:t>
      </w:r>
      <w:r w:rsidR="000436E1" w:rsidRPr="009C76B4">
        <w:rPr>
          <w:rFonts w:cs="Arial"/>
          <w:sz w:val="23"/>
          <w:szCs w:val="23"/>
        </w:rPr>
        <w:t xml:space="preserve">Decreto por el que se reforma el artículo </w:t>
      </w:r>
      <w:r w:rsidR="00CF6D97" w:rsidRPr="009C76B4">
        <w:rPr>
          <w:rFonts w:cs="Arial"/>
          <w:sz w:val="23"/>
          <w:szCs w:val="23"/>
        </w:rPr>
        <w:t xml:space="preserve">99 </w:t>
      </w:r>
      <w:r w:rsidR="000910CF" w:rsidRPr="009C76B4">
        <w:rPr>
          <w:rFonts w:cs="Arial"/>
          <w:sz w:val="23"/>
          <w:szCs w:val="23"/>
        </w:rPr>
        <w:t xml:space="preserve">del Reglamento de la Ley de Adquisiciones, Arrendamientos y Prestación de Servicios Relacionados con Bienes Muebles e Inmuebles del Estado de Michoacán de Ocampo, se procede a ajustar las disposiciones normativas correspondientes, asegurando que las modificaciones sean implementadas de manera </w:t>
      </w:r>
      <w:r w:rsidR="001B46A9" w:rsidRPr="009C76B4">
        <w:rPr>
          <w:rFonts w:cs="Arial"/>
          <w:sz w:val="23"/>
          <w:szCs w:val="23"/>
        </w:rPr>
        <w:t>eficiente</w:t>
      </w:r>
      <w:r w:rsidR="000910CF" w:rsidRPr="009C76B4">
        <w:rPr>
          <w:rFonts w:cs="Arial"/>
          <w:sz w:val="23"/>
          <w:szCs w:val="23"/>
        </w:rPr>
        <w:t xml:space="preserve"> y eficaz. </w:t>
      </w:r>
    </w:p>
    <w:p w:rsidR="000436E1" w:rsidRPr="009C76B4" w:rsidRDefault="000436E1" w:rsidP="00481AD1">
      <w:pPr>
        <w:autoSpaceDE w:val="0"/>
        <w:autoSpaceDN w:val="0"/>
        <w:adjustRightInd w:val="0"/>
        <w:spacing w:after="0" w:line="360" w:lineRule="auto"/>
        <w:jc w:val="both"/>
        <w:rPr>
          <w:sz w:val="23"/>
          <w:szCs w:val="23"/>
        </w:rPr>
      </w:pPr>
    </w:p>
    <w:p w:rsidR="00C0482F" w:rsidRPr="009C76B4" w:rsidRDefault="00C0482F" w:rsidP="00481AD1">
      <w:pPr>
        <w:autoSpaceDE w:val="0"/>
        <w:autoSpaceDN w:val="0"/>
        <w:adjustRightInd w:val="0"/>
        <w:spacing w:after="0" w:line="360" w:lineRule="auto"/>
        <w:jc w:val="both"/>
        <w:rPr>
          <w:sz w:val="23"/>
          <w:szCs w:val="23"/>
        </w:rPr>
      </w:pPr>
      <w:r w:rsidRPr="009C76B4">
        <w:rPr>
          <w:sz w:val="23"/>
          <w:szCs w:val="23"/>
        </w:rPr>
        <w:t xml:space="preserve">Por lo anteriormente expuesto y fundado, he tenido a bien expedir el siguiente: </w:t>
      </w:r>
    </w:p>
    <w:p w:rsidR="00ED5765" w:rsidRPr="009C76B4" w:rsidRDefault="00ED5765" w:rsidP="00ED5765">
      <w:pPr>
        <w:autoSpaceDE w:val="0"/>
        <w:autoSpaceDN w:val="0"/>
        <w:adjustRightInd w:val="0"/>
        <w:spacing w:after="0" w:line="240" w:lineRule="auto"/>
        <w:rPr>
          <w:rFonts w:cs="Arial"/>
          <w:sz w:val="23"/>
          <w:szCs w:val="23"/>
          <w:lang w:val="es-ES"/>
        </w:rPr>
      </w:pPr>
    </w:p>
    <w:p w:rsidR="00CC66D7" w:rsidRPr="009C76B4" w:rsidRDefault="00CC66D7" w:rsidP="00ED5765">
      <w:pPr>
        <w:jc w:val="both"/>
        <w:rPr>
          <w:rFonts w:cs="Arial"/>
          <w:b/>
          <w:sz w:val="23"/>
          <w:szCs w:val="23"/>
          <w:lang w:val="es-ES"/>
        </w:rPr>
      </w:pPr>
      <w:r w:rsidRPr="009C76B4">
        <w:rPr>
          <w:rFonts w:cs="Arial"/>
          <w:b/>
          <w:sz w:val="23"/>
          <w:szCs w:val="23"/>
          <w:lang w:val="es-ES"/>
        </w:rPr>
        <w:t>ACUERDO QUE REFORMA Y DEROGA DIVERSAS DISPOSICIONES DE LAS BASES Y LINEAMIENTOS EN MATERIA DE ADQUISICIONES, ARRENDAMIENTOS Y PRESTACIÓN DE SERVICIOS RELACIONADOS CON BIENES MUEBLES E INMUEBLES DEL ESTADO DE MICHOACÁN DE OCAMPO, PARA EL EJERCICIO FISCAL 2025</w:t>
      </w:r>
      <w:r w:rsidR="00FD7609" w:rsidRPr="009C76B4">
        <w:rPr>
          <w:rFonts w:cs="Arial"/>
          <w:b/>
          <w:sz w:val="23"/>
          <w:szCs w:val="23"/>
          <w:lang w:val="es-ES"/>
        </w:rPr>
        <w:t>.</w:t>
      </w:r>
    </w:p>
    <w:p w:rsidR="00ED5765" w:rsidRPr="009C76B4" w:rsidRDefault="00ED5765" w:rsidP="00ED5765">
      <w:pPr>
        <w:jc w:val="both"/>
        <w:rPr>
          <w:rFonts w:cs="Arial"/>
          <w:sz w:val="23"/>
          <w:szCs w:val="23"/>
        </w:rPr>
      </w:pPr>
      <w:r w:rsidRPr="009C76B4">
        <w:rPr>
          <w:rFonts w:cs="Arial"/>
          <w:b/>
          <w:sz w:val="23"/>
          <w:szCs w:val="23"/>
        </w:rPr>
        <w:t>ARTÍCULO ÚNICO.</w:t>
      </w:r>
      <w:r w:rsidR="004D2D66" w:rsidRPr="009C76B4">
        <w:rPr>
          <w:rFonts w:cs="Arial"/>
          <w:sz w:val="23"/>
          <w:szCs w:val="23"/>
        </w:rPr>
        <w:t xml:space="preserve"> Se reforma</w:t>
      </w:r>
      <w:r w:rsidR="00FD7609" w:rsidRPr="009C76B4">
        <w:rPr>
          <w:rFonts w:cs="Arial"/>
          <w:sz w:val="23"/>
          <w:szCs w:val="23"/>
        </w:rPr>
        <w:t>n los artículos 42, párrafo segundo, 44, párrafo primero; y, se deroga el párrafo tercero del artículo 42</w:t>
      </w:r>
      <w:r w:rsidR="003574DF" w:rsidRPr="009C76B4">
        <w:rPr>
          <w:rFonts w:cs="Arial"/>
          <w:sz w:val="23"/>
          <w:szCs w:val="23"/>
        </w:rPr>
        <w:t xml:space="preserve"> </w:t>
      </w:r>
      <w:r w:rsidR="00FD7609" w:rsidRPr="009C76B4">
        <w:rPr>
          <w:rFonts w:cs="Arial"/>
          <w:sz w:val="23"/>
          <w:szCs w:val="23"/>
        </w:rPr>
        <w:t>de las Bases y Lineamientos en Materia de Adquisiciones, Arrendamientos y Prestación de Servicios Relacionados con Bienes Muebles e Inmuebles del Estado de Michoacán de Ocampo, para el ejercicio fiscal 2025</w:t>
      </w:r>
      <w:r w:rsidRPr="009C76B4">
        <w:rPr>
          <w:sz w:val="23"/>
          <w:szCs w:val="23"/>
        </w:rPr>
        <w:t>,</w:t>
      </w:r>
      <w:r w:rsidRPr="009C76B4">
        <w:rPr>
          <w:rFonts w:cs="Arial"/>
          <w:sz w:val="23"/>
          <w:szCs w:val="23"/>
        </w:rPr>
        <w:t xml:space="preserve"> para quedar como sigue:</w:t>
      </w:r>
    </w:p>
    <w:p w:rsidR="00CC66D7" w:rsidRPr="009C76B4" w:rsidRDefault="00547CC2" w:rsidP="00B20721">
      <w:pPr>
        <w:jc w:val="both"/>
        <w:rPr>
          <w:b/>
          <w:sz w:val="23"/>
          <w:szCs w:val="23"/>
        </w:rPr>
      </w:pPr>
      <w:r w:rsidRPr="009C76B4">
        <w:rPr>
          <w:b/>
          <w:sz w:val="23"/>
          <w:szCs w:val="23"/>
        </w:rPr>
        <w:t>Artí</w:t>
      </w:r>
      <w:r w:rsidR="00BA2D75" w:rsidRPr="009C76B4">
        <w:rPr>
          <w:b/>
          <w:sz w:val="23"/>
          <w:szCs w:val="23"/>
        </w:rPr>
        <w:t xml:space="preserve">culo </w:t>
      </w:r>
      <w:r w:rsidR="00CC66D7" w:rsidRPr="009C76B4">
        <w:rPr>
          <w:b/>
          <w:sz w:val="23"/>
          <w:szCs w:val="23"/>
        </w:rPr>
        <w:t>42</w:t>
      </w:r>
      <w:r w:rsidRPr="009C76B4">
        <w:rPr>
          <w:b/>
          <w:sz w:val="23"/>
          <w:szCs w:val="23"/>
        </w:rPr>
        <w:t>.</w:t>
      </w:r>
      <w:r w:rsidR="00CC66D7" w:rsidRPr="009C76B4">
        <w:rPr>
          <w:sz w:val="23"/>
          <w:szCs w:val="23"/>
        </w:rPr>
        <w:t xml:space="preserve"> </w:t>
      </w:r>
      <w:r w:rsidR="00CC66D7" w:rsidRPr="009C76B4">
        <w:rPr>
          <w:rFonts w:cs="Arial"/>
          <w:sz w:val="23"/>
          <w:szCs w:val="23"/>
        </w:rPr>
        <w:t>[…]</w:t>
      </w:r>
    </w:p>
    <w:p w:rsidR="00535D2A" w:rsidRPr="009C76B4" w:rsidRDefault="00B20721" w:rsidP="00B20721">
      <w:pPr>
        <w:jc w:val="both"/>
        <w:rPr>
          <w:b/>
          <w:sz w:val="23"/>
          <w:szCs w:val="23"/>
        </w:rPr>
      </w:pPr>
      <w:r w:rsidRPr="009C76B4">
        <w:rPr>
          <w:rStyle w:val="fontstyle21"/>
          <w:sz w:val="23"/>
          <w:szCs w:val="23"/>
        </w:rPr>
        <w:t xml:space="preserve">Para la </w:t>
      </w:r>
      <w:r w:rsidR="00572F6E" w:rsidRPr="009C76B4">
        <w:rPr>
          <w:rStyle w:val="fontstyle21"/>
          <w:sz w:val="23"/>
          <w:szCs w:val="23"/>
        </w:rPr>
        <w:t>prestación</w:t>
      </w:r>
      <w:r w:rsidRPr="009C76B4">
        <w:rPr>
          <w:rStyle w:val="fontstyle21"/>
          <w:sz w:val="23"/>
          <w:szCs w:val="23"/>
        </w:rPr>
        <w:t xml:space="preserve"> del servicio de vigilancia se deberá contratar</w:t>
      </w:r>
      <w:r w:rsidRPr="009C76B4">
        <w:rPr>
          <w:rFonts w:ascii="ArialMT" w:hAnsi="ArialMT"/>
          <w:color w:val="000000"/>
          <w:sz w:val="23"/>
          <w:szCs w:val="23"/>
        </w:rPr>
        <w:br/>
      </w:r>
      <w:r w:rsidRPr="009C76B4">
        <w:rPr>
          <w:rStyle w:val="fontstyle21"/>
          <w:sz w:val="23"/>
          <w:szCs w:val="23"/>
        </w:rPr>
        <w:t>con la Policía Auxiliar del Estado de Michoacán, Organismo</w:t>
      </w:r>
      <w:r w:rsidR="0095750F" w:rsidRPr="009C76B4">
        <w:rPr>
          <w:rFonts w:ascii="ArialMT" w:hAnsi="ArialMT"/>
          <w:color w:val="000000"/>
          <w:sz w:val="23"/>
          <w:szCs w:val="23"/>
        </w:rPr>
        <w:t xml:space="preserve"> </w:t>
      </w:r>
      <w:r w:rsidRPr="009C76B4">
        <w:rPr>
          <w:rStyle w:val="fontstyle21"/>
          <w:sz w:val="23"/>
          <w:szCs w:val="23"/>
        </w:rPr>
        <w:t>Público Descentralizado de la Administración Pública Estatal.</w:t>
      </w:r>
    </w:p>
    <w:p w:rsidR="00DA581D" w:rsidRPr="009C76B4" w:rsidRDefault="00B20721" w:rsidP="00DA581D">
      <w:pPr>
        <w:jc w:val="both"/>
        <w:rPr>
          <w:b/>
          <w:sz w:val="23"/>
          <w:szCs w:val="23"/>
        </w:rPr>
      </w:pPr>
      <w:r w:rsidRPr="009C76B4">
        <w:rPr>
          <w:sz w:val="23"/>
          <w:szCs w:val="23"/>
        </w:rPr>
        <w:t xml:space="preserve">Párrafo </w:t>
      </w:r>
      <w:r w:rsidR="00FD7609" w:rsidRPr="009C76B4">
        <w:rPr>
          <w:sz w:val="23"/>
          <w:szCs w:val="23"/>
        </w:rPr>
        <w:t>tercero</w:t>
      </w:r>
      <w:r w:rsidRPr="009C76B4">
        <w:rPr>
          <w:sz w:val="23"/>
          <w:szCs w:val="23"/>
        </w:rPr>
        <w:t>.</w:t>
      </w:r>
      <w:r w:rsidRPr="009C76B4">
        <w:rPr>
          <w:b/>
          <w:sz w:val="23"/>
          <w:szCs w:val="23"/>
        </w:rPr>
        <w:t xml:space="preserve"> Se deroga</w:t>
      </w:r>
      <w:r w:rsidR="00BE00CC" w:rsidRPr="009C76B4">
        <w:rPr>
          <w:b/>
          <w:sz w:val="23"/>
          <w:szCs w:val="23"/>
        </w:rPr>
        <w:t>.</w:t>
      </w:r>
    </w:p>
    <w:p w:rsidR="00BE00CC" w:rsidRPr="009C76B4" w:rsidRDefault="003574DF" w:rsidP="003574DF">
      <w:pPr>
        <w:jc w:val="both"/>
        <w:rPr>
          <w:rStyle w:val="fontstyle01"/>
          <w:sz w:val="23"/>
          <w:szCs w:val="23"/>
        </w:rPr>
      </w:pPr>
      <w:r w:rsidRPr="009C76B4">
        <w:rPr>
          <w:b/>
          <w:sz w:val="23"/>
          <w:szCs w:val="23"/>
        </w:rPr>
        <w:t>Artículo 44.</w:t>
      </w:r>
      <w:r w:rsidRPr="009C76B4">
        <w:rPr>
          <w:sz w:val="23"/>
          <w:szCs w:val="23"/>
        </w:rPr>
        <w:t xml:space="preserve"> </w:t>
      </w:r>
      <w:r w:rsidR="000436E1" w:rsidRPr="009C76B4">
        <w:rPr>
          <w:sz w:val="23"/>
          <w:szCs w:val="23"/>
        </w:rPr>
        <w:t>E</w:t>
      </w:r>
      <w:r w:rsidR="008E2493" w:rsidRPr="009C76B4">
        <w:rPr>
          <w:rStyle w:val="fontstyle01"/>
          <w:sz w:val="23"/>
          <w:szCs w:val="23"/>
        </w:rPr>
        <w:t>n los contratos de renovación de limpieza, el aumento en la contraprestación no podrá exceder el 3.5% con respecto al contrato del ejercicio fiscal anterior. En cuanto a los contratos de vigilancia contratados con la Policía Auxiliar</w:t>
      </w:r>
      <w:r w:rsidR="000436E1" w:rsidRPr="009C76B4">
        <w:rPr>
          <w:rStyle w:val="fontstyle21"/>
          <w:sz w:val="23"/>
          <w:szCs w:val="23"/>
        </w:rPr>
        <w:t xml:space="preserve"> del Estado de Michoacán</w:t>
      </w:r>
      <w:r w:rsidR="00BE00CC" w:rsidRPr="009C76B4">
        <w:rPr>
          <w:rStyle w:val="fontstyle01"/>
          <w:sz w:val="23"/>
          <w:szCs w:val="23"/>
        </w:rPr>
        <w:t xml:space="preserve"> de Ocampo, se autoriza la celebración del convenio modificatorio para establecer el aumento que en su caso se apruebe a </w:t>
      </w:r>
      <w:r w:rsidR="00BE00CC" w:rsidRPr="009C76B4">
        <w:rPr>
          <w:rStyle w:val="fontstyle01"/>
          <w:sz w:val="23"/>
          <w:szCs w:val="23"/>
        </w:rPr>
        <w:lastRenderedPageBreak/>
        <w:t xml:space="preserve">cada UPP, por la </w:t>
      </w:r>
      <w:r w:rsidR="001B01CA" w:rsidRPr="009C76B4">
        <w:rPr>
          <w:rStyle w:val="fontstyle01"/>
          <w:sz w:val="23"/>
          <w:szCs w:val="23"/>
        </w:rPr>
        <w:t>Comisión de Gasto-Financiamiento, debiendo suscribir el modelo adjunto al presente como formato 12 y presentarlo ante el CADPE, junto con la ampliación de suficiencia presupuestal y/o estado de cuenta, según corresponda, para los efectos correspondientes.</w:t>
      </w:r>
    </w:p>
    <w:p w:rsidR="003574DF" w:rsidRPr="009C76B4" w:rsidRDefault="001B01CA" w:rsidP="003574DF">
      <w:pPr>
        <w:jc w:val="both"/>
        <w:rPr>
          <w:rFonts w:cs="Arial"/>
          <w:sz w:val="23"/>
          <w:szCs w:val="23"/>
        </w:rPr>
      </w:pPr>
      <w:r w:rsidRPr="009C76B4">
        <w:rPr>
          <w:rFonts w:cs="Arial"/>
          <w:sz w:val="23"/>
          <w:szCs w:val="23"/>
        </w:rPr>
        <w:t xml:space="preserve"> </w:t>
      </w:r>
      <w:r w:rsidR="003574DF" w:rsidRPr="009C76B4">
        <w:rPr>
          <w:rFonts w:cs="Arial"/>
          <w:sz w:val="23"/>
          <w:szCs w:val="23"/>
        </w:rPr>
        <w:t>[…]</w:t>
      </w:r>
    </w:p>
    <w:p w:rsidR="009C76B4" w:rsidRPr="009C76B4" w:rsidRDefault="009C76B4" w:rsidP="009C76B4">
      <w:pPr>
        <w:autoSpaceDE w:val="0"/>
        <w:autoSpaceDN w:val="0"/>
        <w:adjustRightInd w:val="0"/>
        <w:spacing w:after="0" w:line="240" w:lineRule="auto"/>
        <w:jc w:val="center"/>
        <w:rPr>
          <w:rFonts w:cs="Arial"/>
          <w:b/>
          <w:bCs/>
          <w:sz w:val="23"/>
          <w:szCs w:val="23"/>
          <w:lang w:val="es-ES"/>
        </w:rPr>
      </w:pPr>
      <w:r w:rsidRPr="009C76B4">
        <w:rPr>
          <w:rFonts w:cs="Arial"/>
          <w:b/>
          <w:bCs/>
          <w:sz w:val="23"/>
          <w:szCs w:val="23"/>
          <w:lang w:val="es-ES"/>
        </w:rPr>
        <w:t>ARTÍCULOS TRANSITORIOS</w:t>
      </w:r>
    </w:p>
    <w:p w:rsidR="009C76B4" w:rsidRPr="009C76B4" w:rsidRDefault="009C76B4" w:rsidP="009C76B4">
      <w:pPr>
        <w:autoSpaceDE w:val="0"/>
        <w:autoSpaceDN w:val="0"/>
        <w:adjustRightInd w:val="0"/>
        <w:spacing w:after="0" w:line="360" w:lineRule="auto"/>
        <w:jc w:val="both"/>
        <w:rPr>
          <w:rFonts w:cs="Arial"/>
          <w:b/>
          <w:bCs/>
          <w:sz w:val="23"/>
          <w:szCs w:val="23"/>
          <w:lang w:val="es-ES"/>
        </w:rPr>
      </w:pPr>
    </w:p>
    <w:p w:rsidR="009C76B4" w:rsidRPr="009C76B4" w:rsidRDefault="009C76B4" w:rsidP="009C76B4">
      <w:pPr>
        <w:autoSpaceDE w:val="0"/>
        <w:autoSpaceDN w:val="0"/>
        <w:adjustRightInd w:val="0"/>
        <w:spacing w:after="0" w:line="360" w:lineRule="auto"/>
        <w:jc w:val="both"/>
        <w:rPr>
          <w:rFonts w:cs="Arial"/>
          <w:bCs/>
          <w:sz w:val="23"/>
          <w:szCs w:val="23"/>
          <w:lang w:val="es-ES"/>
        </w:rPr>
      </w:pPr>
      <w:r w:rsidRPr="009C76B4">
        <w:rPr>
          <w:rFonts w:cs="Arial"/>
          <w:b/>
          <w:bCs/>
          <w:sz w:val="23"/>
          <w:szCs w:val="23"/>
          <w:lang w:val="es-ES"/>
        </w:rPr>
        <w:t xml:space="preserve">Primero. </w:t>
      </w:r>
      <w:r w:rsidRPr="009C76B4">
        <w:rPr>
          <w:rFonts w:cs="Arial"/>
          <w:bCs/>
          <w:sz w:val="23"/>
          <w:szCs w:val="23"/>
          <w:lang w:val="es-ES"/>
        </w:rPr>
        <w:t>El presente Acuerdo entrará en vigor el día siguiente al de su publicación en el Periódico Oficial del Gobierno Constitucional del Estado de Michoacán de Ocampo.</w:t>
      </w:r>
    </w:p>
    <w:p w:rsidR="009C76B4" w:rsidRPr="009C76B4" w:rsidRDefault="009C76B4" w:rsidP="009C76B4">
      <w:pPr>
        <w:autoSpaceDE w:val="0"/>
        <w:autoSpaceDN w:val="0"/>
        <w:adjustRightInd w:val="0"/>
        <w:spacing w:after="0" w:line="360" w:lineRule="auto"/>
        <w:rPr>
          <w:rFonts w:cs="Arial"/>
          <w:bCs/>
          <w:sz w:val="23"/>
          <w:szCs w:val="23"/>
          <w:lang w:val="es-ES"/>
        </w:rPr>
      </w:pPr>
    </w:p>
    <w:p w:rsidR="009C76B4" w:rsidRPr="009C76B4" w:rsidRDefault="009C76B4" w:rsidP="009C76B4">
      <w:pPr>
        <w:autoSpaceDE w:val="0"/>
        <w:autoSpaceDN w:val="0"/>
        <w:adjustRightInd w:val="0"/>
        <w:spacing w:after="0" w:line="360" w:lineRule="auto"/>
        <w:jc w:val="both"/>
        <w:rPr>
          <w:sz w:val="23"/>
          <w:szCs w:val="23"/>
        </w:rPr>
      </w:pPr>
      <w:r w:rsidRPr="009C76B4">
        <w:rPr>
          <w:rFonts w:cs="Arial"/>
          <w:b/>
          <w:bCs/>
          <w:sz w:val="23"/>
          <w:szCs w:val="23"/>
          <w:lang w:val="es-ES"/>
        </w:rPr>
        <w:t xml:space="preserve">Segundo. </w:t>
      </w:r>
      <w:r w:rsidRPr="009C76B4">
        <w:rPr>
          <w:rFonts w:cs="Arial"/>
          <w:bCs/>
          <w:sz w:val="23"/>
          <w:szCs w:val="23"/>
          <w:lang w:val="es-ES"/>
        </w:rPr>
        <w:t>Las dependencias y entidades que tengan contratado el servicio de vigilancia con otro proveedor distinto a la Policía Auxiliar del Estado de Michoacán de Ocampo, deberán realizar las gestiones necesarias, a fin de que se concluyan, conforme a las cláusulas de terminación o rescisión del contrato correspondiente, a efecto de realizar la contratación con la Policía Auxiliar del Estado de Michoacán de Ocampo, conforme a lo dispuesto en el presente Acuerdo.</w:t>
      </w:r>
    </w:p>
    <w:p w:rsidR="009C76B4" w:rsidRPr="009C76B4" w:rsidRDefault="009C76B4" w:rsidP="009C76B4">
      <w:pPr>
        <w:autoSpaceDE w:val="0"/>
        <w:autoSpaceDN w:val="0"/>
        <w:adjustRightInd w:val="0"/>
        <w:spacing w:after="0" w:line="360" w:lineRule="auto"/>
        <w:jc w:val="both"/>
        <w:rPr>
          <w:rFonts w:cs="Arial"/>
          <w:b/>
          <w:bCs/>
          <w:smallCaps/>
          <w:sz w:val="23"/>
          <w:szCs w:val="23"/>
          <w:lang w:val="es-ES"/>
        </w:rPr>
      </w:pPr>
    </w:p>
    <w:p w:rsidR="009C76B4" w:rsidRPr="009C76B4" w:rsidRDefault="009C76B4" w:rsidP="009C76B4">
      <w:pPr>
        <w:autoSpaceDE w:val="0"/>
        <w:autoSpaceDN w:val="0"/>
        <w:adjustRightInd w:val="0"/>
        <w:spacing w:after="0" w:line="360" w:lineRule="auto"/>
        <w:jc w:val="both"/>
        <w:rPr>
          <w:rFonts w:cs="Arial"/>
          <w:bCs/>
          <w:sz w:val="23"/>
          <w:szCs w:val="23"/>
          <w:lang w:val="es-ES"/>
        </w:rPr>
      </w:pPr>
      <w:r w:rsidRPr="009C76B4">
        <w:rPr>
          <w:rFonts w:cs="Arial"/>
          <w:b/>
          <w:bCs/>
          <w:sz w:val="23"/>
          <w:szCs w:val="23"/>
          <w:lang w:val="es-ES"/>
        </w:rPr>
        <w:t>Tercero.</w:t>
      </w:r>
      <w:r w:rsidRPr="009C76B4">
        <w:rPr>
          <w:rFonts w:cs="Arial"/>
          <w:bCs/>
          <w:sz w:val="23"/>
          <w:szCs w:val="23"/>
          <w:lang w:val="es-ES"/>
        </w:rPr>
        <w:t xml:space="preserve"> Se derogan todas aquellas disposiciones administrativas que se opongan al presente Acuerdo.</w:t>
      </w:r>
    </w:p>
    <w:p w:rsidR="009C76B4" w:rsidRPr="009C76B4" w:rsidRDefault="009C76B4" w:rsidP="009C76B4">
      <w:pPr>
        <w:autoSpaceDE w:val="0"/>
        <w:autoSpaceDN w:val="0"/>
        <w:adjustRightInd w:val="0"/>
        <w:spacing w:after="0" w:line="240" w:lineRule="auto"/>
        <w:rPr>
          <w:rFonts w:cs="Arial"/>
          <w:bCs/>
          <w:sz w:val="23"/>
          <w:szCs w:val="23"/>
          <w:lang w:val="es-ES"/>
        </w:rPr>
      </w:pPr>
    </w:p>
    <w:p w:rsidR="009C76B4" w:rsidRPr="009C76B4" w:rsidRDefault="009C76B4" w:rsidP="009C76B4">
      <w:pPr>
        <w:autoSpaceDE w:val="0"/>
        <w:autoSpaceDN w:val="0"/>
        <w:adjustRightInd w:val="0"/>
        <w:spacing w:after="0" w:line="240" w:lineRule="auto"/>
        <w:jc w:val="right"/>
        <w:rPr>
          <w:rFonts w:cs="Arial"/>
          <w:bCs/>
          <w:sz w:val="23"/>
          <w:szCs w:val="23"/>
          <w:lang w:val="es-ES"/>
        </w:rPr>
      </w:pPr>
      <w:r w:rsidRPr="009C76B4">
        <w:rPr>
          <w:rFonts w:cs="Arial"/>
          <w:bCs/>
          <w:sz w:val="23"/>
          <w:szCs w:val="23"/>
          <w:lang w:val="es-ES"/>
        </w:rPr>
        <w:t>Morelia, Michoacán, 29 de agosto de 2025.</w:t>
      </w:r>
    </w:p>
    <w:p w:rsidR="009C76B4" w:rsidRPr="009C76B4" w:rsidRDefault="009C76B4" w:rsidP="009C76B4">
      <w:pPr>
        <w:autoSpaceDE w:val="0"/>
        <w:autoSpaceDN w:val="0"/>
        <w:adjustRightInd w:val="0"/>
        <w:spacing w:after="0" w:line="240" w:lineRule="auto"/>
        <w:rPr>
          <w:rFonts w:cs="Arial"/>
          <w:bCs/>
          <w:sz w:val="23"/>
          <w:szCs w:val="23"/>
          <w:lang w:val="es-ES"/>
        </w:rPr>
      </w:pPr>
    </w:p>
    <w:p w:rsidR="009C76B4" w:rsidRPr="009C76B4" w:rsidRDefault="009C76B4" w:rsidP="009C76B4">
      <w:pPr>
        <w:spacing w:after="0" w:line="240" w:lineRule="auto"/>
        <w:jc w:val="center"/>
        <w:rPr>
          <w:rFonts w:eastAsia="MS Mincho" w:cs="Arial"/>
          <w:b/>
          <w:sz w:val="23"/>
          <w:szCs w:val="23"/>
        </w:rPr>
      </w:pPr>
    </w:p>
    <w:p w:rsidR="009C76B4" w:rsidRPr="009C76B4" w:rsidRDefault="009C76B4" w:rsidP="009C76B4">
      <w:pPr>
        <w:spacing w:after="0" w:line="240" w:lineRule="auto"/>
        <w:jc w:val="center"/>
        <w:rPr>
          <w:rFonts w:eastAsia="MS Mincho" w:cs="Arial"/>
          <w:b/>
          <w:sz w:val="23"/>
          <w:szCs w:val="23"/>
        </w:rPr>
      </w:pPr>
      <w:r w:rsidRPr="009C76B4">
        <w:rPr>
          <w:rFonts w:eastAsia="MS Mincho" w:cs="Arial"/>
          <w:b/>
          <w:sz w:val="23"/>
          <w:szCs w:val="23"/>
        </w:rPr>
        <w:t>A T E N T A M E N T E</w:t>
      </w:r>
    </w:p>
    <w:p w:rsidR="009C76B4" w:rsidRPr="009C76B4" w:rsidRDefault="009C76B4" w:rsidP="009C76B4">
      <w:pPr>
        <w:spacing w:after="0" w:line="240" w:lineRule="auto"/>
        <w:rPr>
          <w:rFonts w:eastAsia="MS Mincho" w:cs="Arial"/>
          <w:sz w:val="23"/>
          <w:szCs w:val="23"/>
        </w:rPr>
      </w:pPr>
    </w:p>
    <w:p w:rsidR="009C76B4" w:rsidRDefault="009C76B4" w:rsidP="009C76B4">
      <w:pPr>
        <w:spacing w:after="0" w:line="240" w:lineRule="auto"/>
        <w:jc w:val="center"/>
        <w:rPr>
          <w:rFonts w:eastAsia="MS Mincho" w:cs="Arial"/>
          <w:sz w:val="23"/>
          <w:szCs w:val="23"/>
        </w:rPr>
      </w:pPr>
    </w:p>
    <w:p w:rsidR="009C76B4" w:rsidRDefault="009C76B4" w:rsidP="009C76B4">
      <w:pPr>
        <w:spacing w:after="0" w:line="240" w:lineRule="auto"/>
        <w:jc w:val="center"/>
        <w:rPr>
          <w:rFonts w:eastAsia="MS Mincho" w:cs="Arial"/>
          <w:sz w:val="23"/>
          <w:szCs w:val="23"/>
        </w:rPr>
      </w:pPr>
    </w:p>
    <w:p w:rsidR="009C76B4" w:rsidRDefault="009C76B4" w:rsidP="009C76B4">
      <w:pPr>
        <w:spacing w:after="0" w:line="240" w:lineRule="auto"/>
        <w:jc w:val="center"/>
        <w:rPr>
          <w:rFonts w:eastAsia="MS Mincho" w:cs="Arial"/>
          <w:sz w:val="23"/>
          <w:szCs w:val="23"/>
        </w:rPr>
      </w:pPr>
    </w:p>
    <w:p w:rsidR="009C76B4" w:rsidRPr="009C76B4" w:rsidRDefault="009C76B4" w:rsidP="009C76B4">
      <w:pPr>
        <w:spacing w:after="0" w:line="240" w:lineRule="auto"/>
        <w:jc w:val="center"/>
        <w:rPr>
          <w:rFonts w:eastAsia="MS Mincho" w:cs="Arial"/>
          <w:sz w:val="23"/>
          <w:szCs w:val="23"/>
        </w:rPr>
      </w:pPr>
    </w:p>
    <w:p w:rsidR="009C76B4" w:rsidRPr="009C76B4" w:rsidRDefault="009C76B4" w:rsidP="009C76B4">
      <w:pPr>
        <w:spacing w:after="0" w:line="240" w:lineRule="auto"/>
        <w:jc w:val="center"/>
        <w:rPr>
          <w:rFonts w:eastAsia="MS Mincho" w:cs="Arial"/>
          <w:b/>
          <w:sz w:val="23"/>
          <w:szCs w:val="23"/>
        </w:rPr>
      </w:pPr>
      <w:r w:rsidRPr="009C76B4">
        <w:rPr>
          <w:rFonts w:eastAsia="MS Mincho" w:cs="Arial"/>
          <w:b/>
          <w:sz w:val="23"/>
          <w:szCs w:val="23"/>
        </w:rPr>
        <w:t>GABRIELA ZEPEDA VILLASEÑOR</w:t>
      </w:r>
    </w:p>
    <w:p w:rsidR="009C76B4" w:rsidRPr="009C76B4" w:rsidRDefault="009C76B4" w:rsidP="009C76B4">
      <w:pPr>
        <w:spacing w:after="0" w:line="240" w:lineRule="auto"/>
        <w:jc w:val="center"/>
        <w:rPr>
          <w:rFonts w:eastAsia="MS Mincho" w:cs="Arial"/>
          <w:sz w:val="23"/>
          <w:szCs w:val="23"/>
        </w:rPr>
      </w:pPr>
      <w:r w:rsidRPr="009C76B4">
        <w:rPr>
          <w:rFonts w:eastAsia="MS Mincho" w:cs="Arial"/>
          <w:sz w:val="23"/>
          <w:szCs w:val="23"/>
        </w:rPr>
        <w:t xml:space="preserve">DIRECTORA GENERAL DEL COMITÉ DE </w:t>
      </w:r>
    </w:p>
    <w:p w:rsidR="009C76B4" w:rsidRDefault="009C76B4" w:rsidP="009C76B4">
      <w:pPr>
        <w:spacing w:after="0" w:line="240" w:lineRule="auto"/>
        <w:jc w:val="center"/>
        <w:rPr>
          <w:rFonts w:eastAsia="MS Mincho" w:cs="Arial"/>
          <w:sz w:val="23"/>
          <w:szCs w:val="23"/>
        </w:rPr>
      </w:pPr>
      <w:r w:rsidRPr="009C76B4">
        <w:rPr>
          <w:rFonts w:eastAsia="MS Mincho" w:cs="Arial"/>
          <w:sz w:val="23"/>
          <w:szCs w:val="23"/>
        </w:rPr>
        <w:t>ADQUISICIONES DEL PODER EJECUTIVO</w:t>
      </w:r>
    </w:p>
    <w:p w:rsidR="009C76B4" w:rsidRDefault="009C76B4" w:rsidP="009C76B4">
      <w:pPr>
        <w:spacing w:after="0" w:line="240" w:lineRule="auto"/>
        <w:jc w:val="center"/>
        <w:rPr>
          <w:rFonts w:eastAsia="MS Mincho" w:cs="Arial"/>
          <w:sz w:val="23"/>
          <w:szCs w:val="23"/>
        </w:rPr>
      </w:pPr>
    </w:p>
    <w:p w:rsidR="009C76B4" w:rsidRPr="009C76B4" w:rsidRDefault="009C76B4" w:rsidP="009C76B4">
      <w:pPr>
        <w:spacing w:after="0" w:line="240" w:lineRule="auto"/>
        <w:jc w:val="center"/>
        <w:rPr>
          <w:rFonts w:eastAsia="MS Mincho" w:cs="Arial"/>
          <w:sz w:val="23"/>
          <w:szCs w:val="23"/>
        </w:rPr>
      </w:pPr>
    </w:p>
    <w:p w:rsidR="009C76B4" w:rsidRDefault="009C76B4" w:rsidP="009C76B4">
      <w:pPr>
        <w:jc w:val="both"/>
        <w:rPr>
          <w:sz w:val="14"/>
          <w:szCs w:val="24"/>
        </w:rPr>
      </w:pPr>
      <w:r w:rsidRPr="00CC66D7">
        <w:rPr>
          <w:rFonts w:cs="Arial"/>
          <w:bCs/>
          <w:sz w:val="14"/>
          <w:szCs w:val="24"/>
          <w:lang w:val="es-ES"/>
        </w:rPr>
        <w:t>ACUERDO QUE REFORMA Y DEROGA DIVERSAS DISPOSICIONES DE LAS BASES Y LINEAMIENTOS EN MATERIA DE ADQUISICIONES, ARRENDAMIENTOS Y PRESTACIÓN DE SERVICIOS RELACIONADOS CON BIENES MUEBLES E INMUEBLES DEL ESTADO DE MICHOACÁN DE OCAMPO, PARA EL EJERCICIO FISCAL 2025</w:t>
      </w:r>
      <w:r w:rsidRPr="00E12825">
        <w:rPr>
          <w:rFonts w:cs="Arial"/>
          <w:bCs/>
          <w:sz w:val="14"/>
          <w:szCs w:val="24"/>
          <w:lang w:val="es-ES"/>
        </w:rPr>
        <w:t>.</w:t>
      </w:r>
      <w:r w:rsidRPr="00E12825">
        <w:rPr>
          <w:sz w:val="14"/>
          <w:szCs w:val="24"/>
        </w:rPr>
        <w:t xml:space="preserve"> ----------------------------------------------------</w:t>
      </w:r>
      <w:r>
        <w:rPr>
          <w:sz w:val="14"/>
          <w:szCs w:val="24"/>
        </w:rPr>
        <w:t>----</w:t>
      </w:r>
      <w:r w:rsidRPr="00E12825">
        <w:rPr>
          <w:sz w:val="14"/>
          <w:szCs w:val="24"/>
        </w:rPr>
        <w:t>------------</w:t>
      </w:r>
    </w:p>
    <w:p w:rsidR="009C76B4" w:rsidRDefault="009C76B4" w:rsidP="003574DF">
      <w:pPr>
        <w:jc w:val="both"/>
        <w:rPr>
          <w:rFonts w:cs="Arial"/>
          <w:sz w:val="24"/>
          <w:szCs w:val="24"/>
        </w:rPr>
      </w:pPr>
    </w:p>
    <w:p w:rsidR="009E0293" w:rsidRDefault="009E0293" w:rsidP="009E0293">
      <w:pPr>
        <w:jc w:val="center"/>
        <w:rPr>
          <w:b/>
          <w:sz w:val="24"/>
          <w:szCs w:val="24"/>
        </w:rPr>
      </w:pPr>
      <w:r>
        <w:rPr>
          <w:b/>
          <w:sz w:val="24"/>
          <w:szCs w:val="24"/>
        </w:rPr>
        <w:t>FORMATO 12</w:t>
      </w:r>
    </w:p>
    <w:p w:rsidR="009E0293" w:rsidRPr="00676248" w:rsidRDefault="009E0293" w:rsidP="009E0293">
      <w:pPr>
        <w:jc w:val="both"/>
        <w:rPr>
          <w:b/>
          <w:sz w:val="24"/>
          <w:szCs w:val="24"/>
        </w:rPr>
      </w:pPr>
      <w:r w:rsidRPr="00676248">
        <w:rPr>
          <w:b/>
          <w:sz w:val="24"/>
          <w:szCs w:val="24"/>
        </w:rPr>
        <w:t xml:space="preserve">CONVENIO MODIFICATORIO AL CONTRATO DE SERVICIO DE VIGILANCIA ENTRE ENTES PÚBLICOS QUE CELEBRAN POR UNA PARTE EL GOBIERNO DEL ESTADO LIBRE Y SOBERANO DE MICHOACÁN DE OCAMPO, POR CONDUCTO DE </w:t>
      </w:r>
      <w:r w:rsidRPr="00676248">
        <w:rPr>
          <w:b/>
          <w:sz w:val="24"/>
          <w:szCs w:val="24"/>
          <w:highlight w:val="yellow"/>
        </w:rPr>
        <w:t>___________________________</w:t>
      </w:r>
      <w:r w:rsidRPr="00676248">
        <w:rPr>
          <w:b/>
          <w:sz w:val="24"/>
          <w:szCs w:val="24"/>
        </w:rPr>
        <w:t xml:space="preserve">, REPRESENTADO POR LA </w:t>
      </w:r>
      <w:r w:rsidRPr="00676248">
        <w:rPr>
          <w:b/>
          <w:sz w:val="24"/>
          <w:szCs w:val="24"/>
          <w:highlight w:val="yellow"/>
        </w:rPr>
        <w:t>_______________________________________</w:t>
      </w:r>
      <w:r w:rsidRPr="00676248">
        <w:rPr>
          <w:b/>
          <w:sz w:val="24"/>
          <w:szCs w:val="24"/>
        </w:rPr>
        <w:t xml:space="preserve">, EN SU CARÁCTER DE </w:t>
      </w:r>
      <w:r w:rsidRPr="00676248">
        <w:rPr>
          <w:b/>
          <w:sz w:val="24"/>
          <w:szCs w:val="24"/>
          <w:highlight w:val="yellow"/>
        </w:rPr>
        <w:t>__________ (TITULAR DE LA DEPENDENCIA Y/O ENTIDAD)</w:t>
      </w:r>
      <w:r w:rsidRPr="00676248">
        <w:rPr>
          <w:b/>
          <w:sz w:val="24"/>
          <w:szCs w:val="24"/>
        </w:rPr>
        <w:t xml:space="preserve">, A QUIEN EN LO SUCESIVO SE LE DENOMINARÁ “EL PRESTATARIO”, ASISTIDO EN ESTE ACTO POR </w:t>
      </w:r>
      <w:r w:rsidRPr="00676248">
        <w:rPr>
          <w:b/>
          <w:sz w:val="24"/>
          <w:szCs w:val="24"/>
          <w:highlight w:val="yellow"/>
        </w:rPr>
        <w:t>EL/LA</w:t>
      </w:r>
      <w:r w:rsidRPr="00676248">
        <w:rPr>
          <w:b/>
          <w:sz w:val="24"/>
          <w:szCs w:val="24"/>
        </w:rPr>
        <w:t xml:space="preserve"> </w:t>
      </w:r>
      <w:r w:rsidRPr="00676248">
        <w:rPr>
          <w:b/>
          <w:sz w:val="24"/>
          <w:szCs w:val="24"/>
          <w:highlight w:val="yellow"/>
        </w:rPr>
        <w:t>C.__________ (NOMBRE DEL DELEGADO (A) ADMINISTRATIVO (A))</w:t>
      </w:r>
      <w:r w:rsidRPr="00676248">
        <w:rPr>
          <w:b/>
          <w:sz w:val="24"/>
          <w:szCs w:val="24"/>
        </w:rPr>
        <w:t>, EN SU CARÁCTER DE DELEGADO ADMINISTRATIVO, Y POR LA OTRA LA POLICIA AUXILIAR DEL ESTADO DE MICHOACÁN DE OCAMPO, REPRESENTADA POR EL L.S.P. RAMSÉS ADALID VEGA SAYABEDRA, A QUIEN EN LO SUCESIVO SE LE DENOMINARÁ "EL PRESTADOR", Y PARA REFERIRSE A “EL PRESTATARIO” Y “EL PRESTADOR” SE LES DENOMINARÁ “LAS PARTES”, SUJETÁNDOSE AL TENOR DE LOS SIGUIENTES ANTECEDENTES,  DECLARACIONES Y CLÁUSULAS:</w:t>
      </w:r>
    </w:p>
    <w:p w:rsidR="009E0293" w:rsidRPr="00676248" w:rsidRDefault="009E0293" w:rsidP="009E0293">
      <w:pPr>
        <w:jc w:val="center"/>
        <w:rPr>
          <w:b/>
          <w:sz w:val="24"/>
          <w:szCs w:val="24"/>
        </w:rPr>
      </w:pPr>
      <w:r w:rsidRPr="00676248">
        <w:rPr>
          <w:b/>
          <w:sz w:val="24"/>
          <w:szCs w:val="24"/>
        </w:rPr>
        <w:t>ANTECEDENTES</w:t>
      </w:r>
    </w:p>
    <w:p w:rsidR="009E0293" w:rsidRPr="00676248" w:rsidRDefault="009E0293" w:rsidP="009E0293">
      <w:pPr>
        <w:jc w:val="both"/>
        <w:rPr>
          <w:sz w:val="24"/>
          <w:szCs w:val="24"/>
        </w:rPr>
      </w:pPr>
      <w:r w:rsidRPr="00676248">
        <w:rPr>
          <w:b/>
          <w:sz w:val="24"/>
          <w:szCs w:val="24"/>
        </w:rPr>
        <w:t>PRIMERO:</w:t>
      </w:r>
      <w:r w:rsidRPr="00676248">
        <w:rPr>
          <w:sz w:val="24"/>
          <w:szCs w:val="24"/>
        </w:rPr>
        <w:t xml:space="preserve"> CON FECHA </w:t>
      </w:r>
      <w:r w:rsidRPr="00676248">
        <w:rPr>
          <w:sz w:val="24"/>
          <w:szCs w:val="24"/>
          <w:highlight w:val="yellow"/>
        </w:rPr>
        <w:t>(FECHA DEL CONTRATO)</w:t>
      </w:r>
      <w:r w:rsidRPr="00676248">
        <w:rPr>
          <w:sz w:val="24"/>
          <w:szCs w:val="24"/>
        </w:rPr>
        <w:t xml:space="preserve"> </w:t>
      </w:r>
      <w:r w:rsidRPr="00676248">
        <w:rPr>
          <w:b/>
          <w:sz w:val="24"/>
          <w:szCs w:val="24"/>
        </w:rPr>
        <w:t>“LAS PARTES”</w:t>
      </w:r>
      <w:r w:rsidRPr="00676248">
        <w:rPr>
          <w:sz w:val="24"/>
          <w:szCs w:val="24"/>
        </w:rPr>
        <w:t xml:space="preserve"> CELEBRARON UN CONTRATO DE PRESTACIÓN DE SERVICIO DE VIGILANCIA ENTRE ENTES PÚBLICOS, </w:t>
      </w:r>
      <w:r>
        <w:rPr>
          <w:sz w:val="24"/>
          <w:szCs w:val="24"/>
        </w:rPr>
        <w:t xml:space="preserve">AUTORIZADO Y </w:t>
      </w:r>
      <w:r w:rsidRPr="00676248">
        <w:rPr>
          <w:sz w:val="24"/>
          <w:szCs w:val="24"/>
        </w:rPr>
        <w:t xml:space="preserve">REGISTRADO </w:t>
      </w:r>
      <w:r>
        <w:rPr>
          <w:sz w:val="24"/>
          <w:szCs w:val="24"/>
        </w:rPr>
        <w:t xml:space="preserve">ANTE EL COMITÉ DE ADQUISICIONES DEL PODER EJECUTIVO </w:t>
      </w:r>
      <w:r w:rsidRPr="00676248">
        <w:rPr>
          <w:sz w:val="24"/>
          <w:szCs w:val="24"/>
        </w:rPr>
        <w:t>CON NÚMERO DE FOLIO (</w:t>
      </w:r>
      <w:r w:rsidRPr="00676248">
        <w:rPr>
          <w:sz w:val="24"/>
          <w:szCs w:val="24"/>
          <w:highlight w:val="yellow"/>
        </w:rPr>
        <w:t>FOLIO ASIGNADO POR EL CADPE).</w:t>
      </w:r>
      <w:r w:rsidRPr="00676248">
        <w:rPr>
          <w:sz w:val="24"/>
          <w:szCs w:val="24"/>
        </w:rPr>
        <w:t xml:space="preserve"> </w:t>
      </w:r>
    </w:p>
    <w:p w:rsidR="009E0293" w:rsidRPr="00676248" w:rsidRDefault="009E0293" w:rsidP="009E0293">
      <w:pPr>
        <w:jc w:val="both"/>
        <w:rPr>
          <w:sz w:val="24"/>
          <w:szCs w:val="24"/>
        </w:rPr>
      </w:pPr>
      <w:r w:rsidRPr="00676248">
        <w:rPr>
          <w:sz w:val="24"/>
          <w:szCs w:val="24"/>
        </w:rPr>
        <w:t xml:space="preserve">EN LA CLÁUSULA SEGUNDA SE ESTABLECIÓ EL MONTO DEL CONTRATO POR LA CANTIDAD DE </w:t>
      </w:r>
      <w:r w:rsidRPr="00676248">
        <w:rPr>
          <w:b/>
          <w:sz w:val="24"/>
          <w:szCs w:val="24"/>
          <w:highlight w:val="yellow"/>
        </w:rPr>
        <w:t>$ 000,000.00 PESOS 00/100 M.N.)</w:t>
      </w:r>
      <w:r w:rsidRPr="00676248">
        <w:rPr>
          <w:b/>
          <w:sz w:val="24"/>
          <w:szCs w:val="24"/>
        </w:rPr>
        <w:t xml:space="preserve"> MENSUALES</w:t>
      </w:r>
      <w:r w:rsidRPr="00676248">
        <w:rPr>
          <w:sz w:val="24"/>
          <w:szCs w:val="24"/>
        </w:rPr>
        <w:t>.</w:t>
      </w:r>
    </w:p>
    <w:p w:rsidR="009E0293" w:rsidRPr="00676248" w:rsidRDefault="009E0293" w:rsidP="009E0293">
      <w:pPr>
        <w:jc w:val="both"/>
        <w:rPr>
          <w:sz w:val="24"/>
          <w:szCs w:val="24"/>
        </w:rPr>
      </w:pPr>
      <w:r w:rsidRPr="00676248">
        <w:rPr>
          <w:sz w:val="24"/>
          <w:szCs w:val="24"/>
        </w:rPr>
        <w:t xml:space="preserve">EN LA CLÁUSULA TERCERA SE ESTABLECEN </w:t>
      </w:r>
      <w:r w:rsidRPr="00676248">
        <w:rPr>
          <w:sz w:val="24"/>
          <w:szCs w:val="24"/>
          <w:lang w:val="es-ES"/>
        </w:rPr>
        <w:t xml:space="preserve">LOS PLAZOS Y CONDICIONES DE SUMINISTRO, DONDE </w:t>
      </w:r>
      <w:r w:rsidRPr="00676248">
        <w:rPr>
          <w:b/>
          <w:sz w:val="24"/>
          <w:szCs w:val="24"/>
          <w:lang w:val="es-ES"/>
        </w:rPr>
        <w:t>“EL PRESTADOR”</w:t>
      </w:r>
      <w:r w:rsidRPr="00676248">
        <w:rPr>
          <w:sz w:val="24"/>
          <w:szCs w:val="24"/>
          <w:lang w:val="es-ES"/>
        </w:rPr>
        <w:t xml:space="preserve"> SE OBLIGA A PRESTAR LOS SERVICIOS OBJETO DE DICHO DE CONTRATO, DE ACUERDO A LO SOLICITADO POR </w:t>
      </w:r>
      <w:r w:rsidRPr="00676248">
        <w:rPr>
          <w:b/>
          <w:sz w:val="24"/>
          <w:szCs w:val="24"/>
          <w:lang w:val="es-ES"/>
        </w:rPr>
        <w:t>“EL PRESTATARIO”</w:t>
      </w:r>
      <w:r w:rsidRPr="00676248">
        <w:rPr>
          <w:sz w:val="24"/>
          <w:szCs w:val="24"/>
          <w:lang w:val="es-ES"/>
        </w:rPr>
        <w:t xml:space="preserve">, </w:t>
      </w:r>
      <w:r w:rsidRPr="00676248">
        <w:rPr>
          <w:b/>
          <w:sz w:val="24"/>
          <w:szCs w:val="24"/>
          <w:lang w:val="es-ES"/>
        </w:rPr>
        <w:t>A PARTIR DE</w:t>
      </w:r>
      <w:r>
        <w:rPr>
          <w:b/>
          <w:sz w:val="24"/>
          <w:szCs w:val="24"/>
          <w:lang w:val="es-ES"/>
        </w:rPr>
        <w:t>L DÍA</w:t>
      </w:r>
      <w:r w:rsidRPr="00676248">
        <w:rPr>
          <w:b/>
          <w:sz w:val="24"/>
          <w:szCs w:val="24"/>
          <w:lang w:val="es-ES"/>
        </w:rPr>
        <w:t xml:space="preserve"> _______ Y HASTA EL ___________________ DE 2025. </w:t>
      </w:r>
      <w:r w:rsidRPr="00676248">
        <w:rPr>
          <w:sz w:val="24"/>
          <w:szCs w:val="24"/>
        </w:rPr>
        <w:t xml:space="preserve"> </w:t>
      </w:r>
    </w:p>
    <w:p w:rsidR="009E0293" w:rsidRPr="00DE7234" w:rsidRDefault="009E0293" w:rsidP="00DE7234">
      <w:pPr>
        <w:jc w:val="both"/>
        <w:rPr>
          <w:rFonts w:cs="Arial"/>
          <w:sz w:val="24"/>
          <w:szCs w:val="24"/>
        </w:rPr>
      </w:pPr>
      <w:r w:rsidRPr="00676248">
        <w:rPr>
          <w:b/>
          <w:sz w:val="24"/>
          <w:szCs w:val="24"/>
        </w:rPr>
        <w:t>SEGUNDO:</w:t>
      </w:r>
      <w:r w:rsidRPr="00676248">
        <w:rPr>
          <w:sz w:val="24"/>
          <w:szCs w:val="24"/>
        </w:rPr>
        <w:t xml:space="preserve"> </w:t>
      </w:r>
      <w:r w:rsidRPr="00676248">
        <w:rPr>
          <w:rFonts w:cs="Arial"/>
          <w:sz w:val="24"/>
          <w:szCs w:val="24"/>
        </w:rPr>
        <w:t xml:space="preserve">CON FECHA </w:t>
      </w:r>
      <w:r w:rsidR="00AE1302">
        <w:rPr>
          <w:rFonts w:cs="Arial"/>
          <w:sz w:val="24"/>
          <w:szCs w:val="24"/>
        </w:rPr>
        <w:t>29 DE AGOSTO</w:t>
      </w:r>
      <w:r w:rsidRPr="00AE1302">
        <w:rPr>
          <w:rFonts w:cs="Arial"/>
          <w:sz w:val="24"/>
          <w:szCs w:val="24"/>
        </w:rPr>
        <w:t xml:space="preserve"> DE 2025,</w:t>
      </w:r>
      <w:r w:rsidRPr="00676248">
        <w:rPr>
          <w:rFonts w:cs="Arial"/>
          <w:sz w:val="24"/>
          <w:szCs w:val="24"/>
        </w:rPr>
        <w:t xml:space="preserve"> SE PUBLICÓ EN EL PERIÓDICO OFICIAL DEL GOBIERNO CONSTITUCIONAL DEL</w:t>
      </w:r>
      <w:r w:rsidR="00DE7234">
        <w:rPr>
          <w:rFonts w:cs="Arial"/>
          <w:sz w:val="24"/>
          <w:szCs w:val="24"/>
        </w:rPr>
        <w:t xml:space="preserve"> ESTADO DE MICHOACÁN DE OCAMPO, </w:t>
      </w:r>
      <w:r w:rsidR="00DE7234" w:rsidRPr="00DE7234">
        <w:rPr>
          <w:rFonts w:cs="Arial"/>
          <w:sz w:val="24"/>
          <w:szCs w:val="24"/>
        </w:rPr>
        <w:t xml:space="preserve">DECRETO POR EL QUE SE REFORMA EL </w:t>
      </w:r>
      <w:r w:rsidR="00DE7234" w:rsidRPr="00DE7234">
        <w:rPr>
          <w:rFonts w:cs="Arial"/>
          <w:sz w:val="24"/>
          <w:szCs w:val="24"/>
        </w:rPr>
        <w:lastRenderedPageBreak/>
        <w:t>ARTÍCULO</w:t>
      </w:r>
      <w:r w:rsidR="00DE7234">
        <w:rPr>
          <w:rFonts w:cs="Arial"/>
          <w:sz w:val="24"/>
          <w:szCs w:val="24"/>
        </w:rPr>
        <w:t xml:space="preserve"> 99 DEL REGLAMENTO DE LA LEY DE </w:t>
      </w:r>
      <w:r w:rsidR="00DE7234" w:rsidRPr="00DE7234">
        <w:rPr>
          <w:rFonts w:cs="Arial"/>
          <w:sz w:val="24"/>
          <w:szCs w:val="24"/>
        </w:rPr>
        <w:t>ADQUISICIONES, ARRENDAMIENTOS Y PREST</w:t>
      </w:r>
      <w:r w:rsidR="00DE7234">
        <w:rPr>
          <w:rFonts w:cs="Arial"/>
          <w:sz w:val="24"/>
          <w:szCs w:val="24"/>
        </w:rPr>
        <w:t xml:space="preserve">ACIÓN DE SERVICIOS RELACIONADOS </w:t>
      </w:r>
      <w:r w:rsidR="00DE7234" w:rsidRPr="00DE7234">
        <w:rPr>
          <w:rFonts w:cs="Arial"/>
          <w:sz w:val="24"/>
          <w:szCs w:val="24"/>
        </w:rPr>
        <w:t xml:space="preserve">CON BIENES MUEBLES E INMUEBLE </w:t>
      </w:r>
      <w:r w:rsidR="00DE7234" w:rsidRPr="00DE7234">
        <w:rPr>
          <w:rFonts w:cs="Arial"/>
          <w:i/>
          <w:sz w:val="24"/>
          <w:szCs w:val="24"/>
        </w:rPr>
        <w:t>(SIC)</w:t>
      </w:r>
      <w:r w:rsidR="00DE7234" w:rsidRPr="00DE7234">
        <w:rPr>
          <w:rFonts w:cs="Arial"/>
          <w:sz w:val="24"/>
          <w:szCs w:val="24"/>
        </w:rPr>
        <w:t xml:space="preserve"> DEL ESTADO DE MICHOACÁN DE OCAMPO</w:t>
      </w:r>
      <w:r w:rsidRPr="00676248">
        <w:rPr>
          <w:rFonts w:cs="Arial"/>
          <w:sz w:val="24"/>
          <w:szCs w:val="24"/>
        </w:rPr>
        <w:t xml:space="preserve">, </w:t>
      </w:r>
      <w:bookmarkStart w:id="0" w:name="_GoBack"/>
      <w:bookmarkEnd w:id="0"/>
      <w:r w:rsidRPr="00676248">
        <w:rPr>
          <w:rFonts w:cs="Arial"/>
          <w:sz w:val="24"/>
          <w:szCs w:val="24"/>
        </w:rPr>
        <w:t>LA CUAL CONSISTIÓ EN ESTABLECER QUE, PARA LA PRESTACIÓN DEL SERVICIO DE VIGILANCIA SE DEBERÁ CONTRATAR CON LA POLICÍA AUXILIAR DEL ESTADO DE MICHOACÁN, ORGANISMO PÚBLICO DESCENTRALIZADO DE LA ADMINISTRACIÓN PÚBLICA ESTATAL, ASÍ COMO LA DEROGACIÓN DEL PÁRRAFO SEGUNDO DEL NUMERAL EN CITA, QUE ESTABLECÍA LA FACULTAD DEL CADPE DE AUTORIZAR LA CONTRATACIÓN CON PROVEEDORES DISTINTOS CUANDO SE ACREDITARA, ENTRE OTROS, QUE LA COTIZACIÓN EMITIDA POR LA POLICÍA AUXILIAR DEL ESTADO DE MICHOACÁN ES 15% MÁS ELEVADA A OTRO PROVEEDOR.</w:t>
      </w:r>
    </w:p>
    <w:p w:rsidR="009E0293" w:rsidRPr="00676248" w:rsidRDefault="009E0293" w:rsidP="009E0293">
      <w:pPr>
        <w:jc w:val="both"/>
        <w:rPr>
          <w:b/>
          <w:i/>
          <w:sz w:val="24"/>
          <w:szCs w:val="24"/>
        </w:rPr>
      </w:pPr>
      <w:r w:rsidRPr="00676248">
        <w:rPr>
          <w:b/>
          <w:sz w:val="24"/>
          <w:szCs w:val="24"/>
        </w:rPr>
        <w:t>TERCERO:</w:t>
      </w:r>
      <w:r w:rsidRPr="00676248">
        <w:rPr>
          <w:sz w:val="24"/>
          <w:szCs w:val="24"/>
        </w:rPr>
        <w:t xml:space="preserve"> CON FECHA</w:t>
      </w:r>
      <w:r w:rsidR="00AE1302">
        <w:rPr>
          <w:sz w:val="24"/>
          <w:szCs w:val="24"/>
        </w:rPr>
        <w:t xml:space="preserve"> 10 DE SEPTIEMBRE DE 2025 SE AUTORIZÓ MEDIANTE ACUERDO 046-25-17ORD-1SA-CADPE EN LA DÉCIMA SÉPTIMA SESIÓN </w:t>
      </w:r>
      <w:r w:rsidRPr="00676248">
        <w:rPr>
          <w:sz w:val="24"/>
          <w:szCs w:val="24"/>
        </w:rPr>
        <w:t xml:space="preserve">DEL PLENO DEL COMITÉ DE ADQUISICIONES DEL PODER EJECUTIVO, EL ACUERDO QUE REFORMA </w:t>
      </w:r>
      <w:r w:rsidRPr="00676248">
        <w:rPr>
          <w:rFonts w:cs="Arial"/>
          <w:sz w:val="24"/>
          <w:szCs w:val="24"/>
        </w:rPr>
        <w:t>LOS ARTÍCULOS 42, PÁRRAFO SEGUNDO, 44, PÁRRAFO PRIMERO; Y, SE DEROGA EL PÁRRAFO TERCERO DEL ARTÍCULO 42 DE LAS BASES Y LINEAMIENTOS EN MATERIA DE ADQUISICIONES, ARRENDAMIENTOS Y PRESTACIÓN DE SERVICIOS RELACIONADOS CON BIENES MUEBLES E INMUEBLES DEL ESTADO DE MICHOACÁN DE OCAMPO, PARA EL EJERCICIO FISCAL 2025</w:t>
      </w:r>
      <w:r>
        <w:rPr>
          <w:sz w:val="24"/>
          <w:szCs w:val="24"/>
        </w:rPr>
        <w:t xml:space="preserve">. </w:t>
      </w:r>
    </w:p>
    <w:p w:rsidR="009E0293" w:rsidRPr="00676248" w:rsidRDefault="009E0293" w:rsidP="009E0293">
      <w:pPr>
        <w:jc w:val="center"/>
        <w:rPr>
          <w:b/>
          <w:sz w:val="24"/>
          <w:szCs w:val="24"/>
        </w:rPr>
      </w:pPr>
      <w:r w:rsidRPr="00676248">
        <w:rPr>
          <w:b/>
          <w:sz w:val="24"/>
          <w:szCs w:val="24"/>
        </w:rPr>
        <w:t>DECLARACIONES:</w:t>
      </w:r>
    </w:p>
    <w:p w:rsidR="009E0293" w:rsidRPr="00676248" w:rsidRDefault="009E0293" w:rsidP="009E0293">
      <w:pPr>
        <w:autoSpaceDE w:val="0"/>
        <w:autoSpaceDN w:val="0"/>
        <w:adjustRightInd w:val="0"/>
        <w:spacing w:after="0"/>
        <w:jc w:val="both"/>
        <w:rPr>
          <w:rFonts w:cs="Arial"/>
          <w:b/>
          <w:sz w:val="24"/>
          <w:szCs w:val="24"/>
        </w:rPr>
      </w:pPr>
      <w:r w:rsidRPr="00676248">
        <w:rPr>
          <w:rFonts w:cs="Arial"/>
          <w:b/>
          <w:sz w:val="24"/>
          <w:szCs w:val="24"/>
        </w:rPr>
        <w:t>I.</w:t>
      </w:r>
      <w:r w:rsidRPr="00676248">
        <w:rPr>
          <w:rFonts w:cs="Arial"/>
          <w:sz w:val="24"/>
          <w:szCs w:val="24"/>
        </w:rPr>
        <w:tab/>
      </w:r>
      <w:r w:rsidRPr="00676248">
        <w:rPr>
          <w:rFonts w:cs="Arial"/>
          <w:b/>
          <w:sz w:val="24"/>
          <w:szCs w:val="24"/>
        </w:rPr>
        <w:t>“EL PRESTATARIO” DECLARA:</w:t>
      </w:r>
    </w:p>
    <w:p w:rsidR="009E0293" w:rsidRPr="00676248" w:rsidRDefault="009E0293" w:rsidP="009E0293">
      <w:pPr>
        <w:autoSpaceDE w:val="0"/>
        <w:autoSpaceDN w:val="0"/>
        <w:adjustRightInd w:val="0"/>
        <w:spacing w:after="0"/>
        <w:jc w:val="both"/>
        <w:rPr>
          <w:rFonts w:cs="Arial"/>
          <w:sz w:val="24"/>
          <w:szCs w:val="24"/>
        </w:rPr>
      </w:pPr>
    </w:p>
    <w:p w:rsidR="009E0293" w:rsidRPr="00676248" w:rsidRDefault="009E0293" w:rsidP="009E0293">
      <w:pPr>
        <w:autoSpaceDE w:val="0"/>
        <w:autoSpaceDN w:val="0"/>
        <w:adjustRightInd w:val="0"/>
        <w:spacing w:after="0"/>
        <w:jc w:val="both"/>
        <w:rPr>
          <w:rFonts w:cs="Arial"/>
          <w:sz w:val="24"/>
          <w:szCs w:val="24"/>
        </w:rPr>
      </w:pPr>
      <w:r w:rsidRPr="00676248">
        <w:rPr>
          <w:rFonts w:cs="Arial"/>
          <w:b/>
          <w:sz w:val="24"/>
          <w:szCs w:val="24"/>
        </w:rPr>
        <w:t>I.1</w:t>
      </w:r>
      <w:r w:rsidRPr="00676248">
        <w:rPr>
          <w:rFonts w:cs="Arial"/>
          <w:sz w:val="24"/>
          <w:szCs w:val="24"/>
        </w:rPr>
        <w:tab/>
        <w:t>QUE EN LOS TÉRMINOS DE LOS ARTÍCULOS 9, 11 12, 14, 37 Y 38 DE LA LEY ORGÁNICA DE LA ADMINISTRACIÓN PÚBLICA DEL ESTADO DE MICHOACÁN DE OCAMPO, ______________________________, FORMA PARTE DE LA ADMINISTRACIÓN PÚBLICA ESTATAL.</w:t>
      </w:r>
    </w:p>
    <w:p w:rsidR="009E0293" w:rsidRPr="00676248" w:rsidRDefault="009E0293" w:rsidP="009E0293">
      <w:pPr>
        <w:autoSpaceDE w:val="0"/>
        <w:autoSpaceDN w:val="0"/>
        <w:adjustRightInd w:val="0"/>
        <w:spacing w:after="0"/>
        <w:jc w:val="both"/>
        <w:rPr>
          <w:rFonts w:cs="Arial"/>
          <w:sz w:val="24"/>
          <w:szCs w:val="24"/>
        </w:rPr>
      </w:pPr>
    </w:p>
    <w:p w:rsidR="009E0293" w:rsidRDefault="009E0293" w:rsidP="009E0293">
      <w:pPr>
        <w:autoSpaceDE w:val="0"/>
        <w:autoSpaceDN w:val="0"/>
        <w:adjustRightInd w:val="0"/>
        <w:spacing w:after="0"/>
        <w:jc w:val="both"/>
        <w:rPr>
          <w:rFonts w:cs="Arial"/>
          <w:sz w:val="24"/>
          <w:szCs w:val="24"/>
        </w:rPr>
      </w:pPr>
      <w:r w:rsidRPr="00676248">
        <w:rPr>
          <w:rFonts w:cs="Arial"/>
          <w:b/>
          <w:sz w:val="24"/>
          <w:szCs w:val="24"/>
        </w:rPr>
        <w:t>I.2</w:t>
      </w:r>
      <w:r w:rsidRPr="00676248">
        <w:rPr>
          <w:rFonts w:cs="Arial"/>
          <w:sz w:val="24"/>
          <w:szCs w:val="24"/>
        </w:rPr>
        <w:t xml:space="preserve"> </w:t>
      </w:r>
      <w:r>
        <w:rPr>
          <w:rFonts w:cs="Arial"/>
          <w:sz w:val="24"/>
          <w:szCs w:val="24"/>
        </w:rPr>
        <w:t xml:space="preserve">QUE PARA CUBRIR LAS EROGACIONES DERIVADAS DEL PRESENTE CONVENIO MODIFICATORIO, </w:t>
      </w:r>
      <w:r w:rsidRPr="001B33C0">
        <w:rPr>
          <w:rFonts w:cs="Arial"/>
          <w:b/>
          <w:bCs/>
          <w:sz w:val="24"/>
          <w:szCs w:val="24"/>
        </w:rPr>
        <w:t>“EL PRESTATARIO”</w:t>
      </w:r>
      <w:r>
        <w:rPr>
          <w:rFonts w:cs="Arial"/>
          <w:b/>
          <w:bCs/>
          <w:sz w:val="24"/>
          <w:szCs w:val="24"/>
        </w:rPr>
        <w:t xml:space="preserve"> </w:t>
      </w:r>
      <w:r>
        <w:rPr>
          <w:rFonts w:cs="Arial"/>
          <w:sz w:val="24"/>
          <w:szCs w:val="24"/>
        </w:rPr>
        <w:t>CUENTA CON LOS RECURSOS FINANCIEROS SUFICIENTES, LO CUAL ACREDITA MEDIANTE LA CERTIFICACIÓN PRESUPUESTAL CON FOLIO _____________ DE FECHA _____________________.</w:t>
      </w:r>
    </w:p>
    <w:p w:rsidR="009E0293" w:rsidRPr="00676248" w:rsidRDefault="009E0293" w:rsidP="009E0293">
      <w:pPr>
        <w:autoSpaceDE w:val="0"/>
        <w:autoSpaceDN w:val="0"/>
        <w:adjustRightInd w:val="0"/>
        <w:spacing w:after="0"/>
        <w:jc w:val="both"/>
        <w:rPr>
          <w:rFonts w:cs="Arial"/>
          <w:sz w:val="24"/>
          <w:szCs w:val="24"/>
        </w:rPr>
      </w:pPr>
      <w:r w:rsidRPr="000D1CBC">
        <w:rPr>
          <w:rFonts w:cs="Arial"/>
          <w:b/>
          <w:bCs/>
          <w:sz w:val="24"/>
          <w:szCs w:val="24"/>
        </w:rPr>
        <w:lastRenderedPageBreak/>
        <w:t>I.3</w:t>
      </w:r>
      <w:r>
        <w:rPr>
          <w:rFonts w:cs="Arial"/>
          <w:sz w:val="24"/>
          <w:szCs w:val="24"/>
        </w:rPr>
        <w:t xml:space="preserve"> </w:t>
      </w:r>
      <w:r w:rsidRPr="00676248">
        <w:rPr>
          <w:rFonts w:cs="Arial"/>
          <w:sz w:val="24"/>
          <w:szCs w:val="24"/>
        </w:rPr>
        <w:t xml:space="preserve">QUE TIENE CAPACIDAD LEGAL PARA LA FIRMA DEL PRESENTE CONVENIO MODIFICATORIO Y RATIFICA EN TODAS Y CADA UNA DE SUS PARTES LAS DECLARACIONES Y CLAÚSULAS CONTENIDAS EN </w:t>
      </w:r>
      <w:r w:rsidRPr="00676248">
        <w:rPr>
          <w:rFonts w:cs="Arial"/>
          <w:b/>
          <w:sz w:val="24"/>
          <w:szCs w:val="24"/>
        </w:rPr>
        <w:t>EL CONTRATO,</w:t>
      </w:r>
      <w:r w:rsidRPr="00676248">
        <w:rPr>
          <w:rFonts w:cs="Arial"/>
          <w:sz w:val="24"/>
          <w:szCs w:val="24"/>
        </w:rPr>
        <w:t xml:space="preserve"> ASIMISMO MANIFIESTA LA ACEPTACIÓN A LA MODIFICACIÓN DE LA CLÁUSULA SEGUNDA DONDE SE ESTABLECE EL MONTO DEL MISMO. </w:t>
      </w:r>
    </w:p>
    <w:p w:rsidR="009E0293" w:rsidRPr="00676248" w:rsidRDefault="009E0293" w:rsidP="009E0293">
      <w:pPr>
        <w:autoSpaceDE w:val="0"/>
        <w:autoSpaceDN w:val="0"/>
        <w:adjustRightInd w:val="0"/>
        <w:spacing w:after="0"/>
        <w:jc w:val="both"/>
        <w:rPr>
          <w:rFonts w:cs="Arial"/>
          <w:sz w:val="24"/>
          <w:szCs w:val="24"/>
        </w:rPr>
      </w:pPr>
    </w:p>
    <w:p w:rsidR="009E0293" w:rsidRPr="00676248" w:rsidRDefault="009E0293" w:rsidP="009E0293">
      <w:pPr>
        <w:autoSpaceDE w:val="0"/>
        <w:autoSpaceDN w:val="0"/>
        <w:adjustRightInd w:val="0"/>
        <w:spacing w:after="0"/>
        <w:jc w:val="both"/>
        <w:rPr>
          <w:rFonts w:cs="Arial"/>
          <w:sz w:val="24"/>
          <w:szCs w:val="24"/>
        </w:rPr>
      </w:pPr>
      <w:r w:rsidRPr="00676248">
        <w:rPr>
          <w:rFonts w:cs="Arial"/>
          <w:b/>
          <w:sz w:val="24"/>
          <w:szCs w:val="24"/>
        </w:rPr>
        <w:t>II.</w:t>
      </w:r>
      <w:r w:rsidRPr="00676248">
        <w:rPr>
          <w:rFonts w:cs="Arial"/>
          <w:sz w:val="24"/>
          <w:szCs w:val="24"/>
        </w:rPr>
        <w:tab/>
      </w:r>
      <w:r w:rsidRPr="00676248">
        <w:rPr>
          <w:rFonts w:cs="Arial"/>
          <w:b/>
          <w:sz w:val="24"/>
          <w:szCs w:val="24"/>
        </w:rPr>
        <w:t>“EL PRESTADOR” DECLARA:</w:t>
      </w:r>
    </w:p>
    <w:p w:rsidR="009E0293" w:rsidRPr="00676248" w:rsidRDefault="009E0293" w:rsidP="009E0293">
      <w:pPr>
        <w:autoSpaceDE w:val="0"/>
        <w:autoSpaceDN w:val="0"/>
        <w:adjustRightInd w:val="0"/>
        <w:spacing w:after="0"/>
        <w:jc w:val="both"/>
        <w:rPr>
          <w:rFonts w:cs="Arial"/>
          <w:sz w:val="24"/>
          <w:szCs w:val="24"/>
        </w:rPr>
      </w:pPr>
      <w:r w:rsidRPr="00676248">
        <w:rPr>
          <w:rFonts w:cs="Arial"/>
          <w:sz w:val="24"/>
          <w:szCs w:val="24"/>
        </w:rPr>
        <w:t xml:space="preserve"> </w:t>
      </w:r>
    </w:p>
    <w:p w:rsidR="009E0293" w:rsidRPr="00676248" w:rsidRDefault="009E0293" w:rsidP="009E0293">
      <w:pPr>
        <w:autoSpaceDE w:val="0"/>
        <w:autoSpaceDN w:val="0"/>
        <w:adjustRightInd w:val="0"/>
        <w:spacing w:after="0"/>
        <w:jc w:val="both"/>
        <w:rPr>
          <w:rFonts w:cs="Arial"/>
          <w:sz w:val="24"/>
          <w:szCs w:val="24"/>
        </w:rPr>
      </w:pPr>
      <w:r w:rsidRPr="00676248">
        <w:rPr>
          <w:rFonts w:cs="Arial"/>
          <w:b/>
          <w:sz w:val="24"/>
          <w:szCs w:val="24"/>
        </w:rPr>
        <w:t>II.1</w:t>
      </w:r>
      <w:r w:rsidRPr="00676248">
        <w:rPr>
          <w:rFonts w:cs="Arial"/>
          <w:sz w:val="24"/>
          <w:szCs w:val="24"/>
        </w:rPr>
        <w:t xml:space="preserve"> QUE DE CONFORMIDAD A LO ESTABLECIDO EN LOS ARTÍCULOS 37 Y 38 DE LA LEY ORGÁNICA DE LA ADMINISTRACIÓN PÚBLICA DEL ESTADO DE MICHOACÁN DE OCAMPO, </w:t>
      </w:r>
      <w:r w:rsidRPr="00676248">
        <w:rPr>
          <w:rFonts w:cs="Arial"/>
          <w:b/>
          <w:sz w:val="24"/>
          <w:szCs w:val="24"/>
        </w:rPr>
        <w:t>LA POLICIA AUXILIAR DEL ESTADO DE MICHOACÁN DE OCAMPO</w:t>
      </w:r>
      <w:r w:rsidRPr="00676248">
        <w:rPr>
          <w:rFonts w:cs="Arial"/>
          <w:sz w:val="24"/>
          <w:szCs w:val="24"/>
        </w:rPr>
        <w:t xml:space="preserve"> FORMA PARTE DE LA ADMINISTRACIÓN PÚBLICA ESTATAL. </w:t>
      </w:r>
    </w:p>
    <w:p w:rsidR="009E0293" w:rsidRPr="00676248" w:rsidRDefault="009E0293" w:rsidP="009E0293">
      <w:pPr>
        <w:jc w:val="both"/>
        <w:rPr>
          <w:sz w:val="24"/>
          <w:szCs w:val="24"/>
        </w:rPr>
      </w:pPr>
    </w:p>
    <w:p w:rsidR="009E0293" w:rsidRPr="00676248" w:rsidRDefault="009E0293" w:rsidP="009E0293">
      <w:pPr>
        <w:jc w:val="both"/>
        <w:rPr>
          <w:rFonts w:cs="Arial"/>
          <w:sz w:val="24"/>
          <w:szCs w:val="24"/>
        </w:rPr>
      </w:pPr>
      <w:r w:rsidRPr="00676248">
        <w:rPr>
          <w:b/>
          <w:sz w:val="24"/>
          <w:szCs w:val="24"/>
        </w:rPr>
        <w:t>II.2</w:t>
      </w:r>
      <w:r w:rsidRPr="00676248">
        <w:rPr>
          <w:sz w:val="24"/>
          <w:szCs w:val="24"/>
        </w:rPr>
        <w:t xml:space="preserve"> </w:t>
      </w:r>
      <w:r w:rsidRPr="00676248">
        <w:rPr>
          <w:rFonts w:cs="Arial"/>
          <w:sz w:val="24"/>
          <w:szCs w:val="24"/>
        </w:rPr>
        <w:t xml:space="preserve">QUE TIENE CAPACIDAD LEGAL PARA LA FIRMA DEL PRESENTE CONVENIO MODIFICATORIO Y RATIFICA EN TODAS Y CADA UNA DE SUS PARTES LAS DECLARACIONES Y CLAÚSULAS CONTENIDAS EN </w:t>
      </w:r>
      <w:r w:rsidRPr="00676248">
        <w:rPr>
          <w:rFonts w:cs="Arial"/>
          <w:b/>
          <w:sz w:val="24"/>
          <w:szCs w:val="24"/>
        </w:rPr>
        <w:t>EL CONTRATO,</w:t>
      </w:r>
      <w:r w:rsidRPr="00676248">
        <w:rPr>
          <w:rFonts w:cs="Arial"/>
          <w:sz w:val="24"/>
          <w:szCs w:val="24"/>
        </w:rPr>
        <w:t xml:space="preserve"> ASIMISMO MANIFIESTA LA ACEPTACIÓN DE MODIFICACIÓN A LA CLÁUSULA SEGUNDA DONDE SE ESTABLECE EL MONTO DEL MISMO.</w:t>
      </w:r>
    </w:p>
    <w:p w:rsidR="009E0293" w:rsidRPr="00676248" w:rsidRDefault="009E0293" w:rsidP="009E0293">
      <w:pPr>
        <w:jc w:val="both"/>
        <w:rPr>
          <w:rFonts w:cs="Arial"/>
          <w:b/>
          <w:sz w:val="24"/>
          <w:szCs w:val="24"/>
        </w:rPr>
      </w:pPr>
      <w:r w:rsidRPr="00676248">
        <w:rPr>
          <w:rFonts w:cs="Arial"/>
          <w:b/>
          <w:sz w:val="24"/>
          <w:szCs w:val="24"/>
        </w:rPr>
        <w:t xml:space="preserve">III. </w:t>
      </w:r>
      <w:r w:rsidRPr="00676248">
        <w:rPr>
          <w:rFonts w:cs="Arial"/>
          <w:b/>
          <w:sz w:val="24"/>
          <w:szCs w:val="24"/>
        </w:rPr>
        <w:tab/>
        <w:t>“LAS PARTES” DECLARAN:</w:t>
      </w:r>
    </w:p>
    <w:p w:rsidR="009E0293" w:rsidRPr="00676248" w:rsidRDefault="009E0293" w:rsidP="009E0293">
      <w:pPr>
        <w:jc w:val="both"/>
        <w:rPr>
          <w:rFonts w:cs="Arial"/>
          <w:sz w:val="24"/>
          <w:szCs w:val="24"/>
        </w:rPr>
      </w:pPr>
      <w:r w:rsidRPr="00676248">
        <w:rPr>
          <w:rFonts w:cs="Arial"/>
          <w:b/>
          <w:sz w:val="24"/>
          <w:szCs w:val="24"/>
        </w:rPr>
        <w:t>III.1</w:t>
      </w:r>
      <w:r w:rsidRPr="00676248">
        <w:rPr>
          <w:rFonts w:cs="Arial"/>
          <w:sz w:val="24"/>
          <w:szCs w:val="24"/>
        </w:rPr>
        <w:t xml:space="preserve"> QUE RECONOCEN LA PERSONALIDAD QUE LOS ASISTE, ASÍ COMO LAS DECLARACIONES VERTIDAS SUJETÁNDOSE EN LO SUBSECUENTE A LAS SIGUIENTES:</w:t>
      </w:r>
    </w:p>
    <w:p w:rsidR="009E0293" w:rsidRPr="00676248" w:rsidRDefault="009E0293" w:rsidP="009E0293">
      <w:pPr>
        <w:jc w:val="center"/>
        <w:rPr>
          <w:b/>
          <w:sz w:val="24"/>
          <w:szCs w:val="24"/>
          <w:lang w:val="es-ES"/>
        </w:rPr>
      </w:pPr>
      <w:r w:rsidRPr="00676248">
        <w:rPr>
          <w:b/>
          <w:sz w:val="24"/>
          <w:szCs w:val="24"/>
          <w:lang w:val="es-ES"/>
        </w:rPr>
        <w:t>C L Á U S U L A S</w:t>
      </w:r>
    </w:p>
    <w:p w:rsidR="009E0293" w:rsidRPr="00BF14E1" w:rsidRDefault="009E0293" w:rsidP="009E0293">
      <w:pPr>
        <w:jc w:val="both"/>
        <w:rPr>
          <w:b/>
          <w:sz w:val="24"/>
          <w:szCs w:val="24"/>
          <w:lang w:val="es-ES"/>
        </w:rPr>
      </w:pPr>
      <w:r w:rsidRPr="00676248">
        <w:rPr>
          <w:b/>
          <w:sz w:val="24"/>
          <w:szCs w:val="24"/>
          <w:lang w:val="es-ES"/>
        </w:rPr>
        <w:t xml:space="preserve">PRIMERA: </w:t>
      </w:r>
      <w:r>
        <w:rPr>
          <w:b/>
          <w:sz w:val="24"/>
          <w:szCs w:val="24"/>
          <w:lang w:val="es-ES"/>
        </w:rPr>
        <w:t>“</w:t>
      </w:r>
      <w:r w:rsidRPr="002D4607">
        <w:rPr>
          <w:b/>
          <w:sz w:val="24"/>
          <w:szCs w:val="24"/>
          <w:lang w:val="es-ES"/>
        </w:rPr>
        <w:t>LAS PARTES</w:t>
      </w:r>
      <w:r>
        <w:rPr>
          <w:b/>
          <w:sz w:val="24"/>
          <w:szCs w:val="24"/>
          <w:lang w:val="es-ES"/>
        </w:rPr>
        <w:t>”</w:t>
      </w:r>
      <w:r w:rsidRPr="00676248">
        <w:rPr>
          <w:sz w:val="24"/>
          <w:szCs w:val="24"/>
          <w:lang w:val="es-ES"/>
        </w:rPr>
        <w:t xml:space="preserve"> ACUERDAN </w:t>
      </w:r>
      <w:r>
        <w:rPr>
          <w:sz w:val="24"/>
          <w:szCs w:val="24"/>
          <w:lang w:val="es-ES"/>
        </w:rPr>
        <w:t xml:space="preserve">CELEBRAR EL PRESENTE CONVENIO CON EL OBJETO DE </w:t>
      </w:r>
      <w:r w:rsidRPr="00676248">
        <w:rPr>
          <w:sz w:val="24"/>
          <w:szCs w:val="24"/>
          <w:lang w:val="es-ES"/>
        </w:rPr>
        <w:t xml:space="preserve">INCREMENTAR EL MONTO </w:t>
      </w:r>
      <w:r>
        <w:rPr>
          <w:sz w:val="24"/>
          <w:szCs w:val="24"/>
          <w:lang w:val="es-ES"/>
        </w:rPr>
        <w:t xml:space="preserve">MENSUAL APLICABLE DE SEPTIEMBRE A DICIEMBRE DE 2025, POR LA CANTIDAD </w:t>
      </w:r>
      <w:r w:rsidR="009C76B4">
        <w:rPr>
          <w:sz w:val="24"/>
          <w:szCs w:val="24"/>
          <w:lang w:val="es-ES"/>
        </w:rPr>
        <w:t xml:space="preserve">LIQUIDA </w:t>
      </w:r>
      <w:r w:rsidR="009C76B4" w:rsidRPr="00676248">
        <w:rPr>
          <w:rFonts w:eastAsia="Times New Roman" w:cs="Arial"/>
          <w:b/>
          <w:bCs/>
          <w:sz w:val="24"/>
          <w:szCs w:val="24"/>
          <w:lang w:val="es-ES" w:eastAsia="es-ES"/>
        </w:rPr>
        <w:t>DE</w:t>
      </w:r>
      <w:r w:rsidRPr="00676248">
        <w:rPr>
          <w:rFonts w:eastAsia="Times New Roman" w:cs="Arial"/>
          <w:b/>
          <w:bCs/>
          <w:sz w:val="24"/>
          <w:szCs w:val="24"/>
          <w:lang w:val="es-ES" w:eastAsia="es-ES"/>
        </w:rPr>
        <w:t xml:space="preserve"> </w:t>
      </w:r>
      <w:r w:rsidRPr="00676248">
        <w:rPr>
          <w:rFonts w:eastAsia="Times New Roman" w:cs="Arial"/>
          <w:b/>
          <w:bCs/>
          <w:sz w:val="24"/>
          <w:szCs w:val="24"/>
          <w:highlight w:val="yellow"/>
          <w:lang w:val="es-ES" w:eastAsia="es-ES"/>
        </w:rPr>
        <w:t>$ 000,000.00 ( ___________ PESOS 00/100 M.N.),</w:t>
      </w:r>
      <w:r w:rsidRPr="00676248">
        <w:rPr>
          <w:rFonts w:eastAsia="Times New Roman" w:cs="Arial"/>
          <w:b/>
          <w:bCs/>
          <w:sz w:val="24"/>
          <w:szCs w:val="24"/>
          <w:lang w:val="es-ES" w:eastAsia="es-ES"/>
        </w:rPr>
        <w:t xml:space="preserve"> </w:t>
      </w:r>
    </w:p>
    <w:p w:rsidR="009E0293" w:rsidRDefault="009E0293" w:rsidP="009E0293">
      <w:pPr>
        <w:spacing w:before="240"/>
        <w:jc w:val="both"/>
        <w:rPr>
          <w:rFonts w:eastAsia="Times New Roman" w:cs="Arial"/>
          <w:sz w:val="24"/>
          <w:szCs w:val="24"/>
          <w:lang w:val="es-ES" w:eastAsia="es-ES"/>
        </w:rPr>
      </w:pPr>
      <w:r w:rsidRPr="00AF6ECB">
        <w:rPr>
          <w:rFonts w:eastAsia="Times New Roman" w:cs="Arial"/>
          <w:b/>
          <w:bCs/>
          <w:sz w:val="24"/>
          <w:szCs w:val="24"/>
          <w:lang w:val="es-ES" w:eastAsia="es-ES"/>
        </w:rPr>
        <w:t>SEGUNDA:</w:t>
      </w:r>
      <w:r>
        <w:rPr>
          <w:rFonts w:eastAsia="Times New Roman" w:cs="Arial"/>
          <w:sz w:val="24"/>
          <w:szCs w:val="24"/>
          <w:lang w:val="es-ES" w:eastAsia="es-ES"/>
        </w:rPr>
        <w:t xml:space="preserve"> QUEDAN SUBSISTENTES TODAS LAS CLAÚSULAS DEL CONTRATO ORIGINAL QUE NO FORMAN PARTE DEL PRESENTE CONVENIO.</w:t>
      </w:r>
    </w:p>
    <w:p w:rsidR="009E0293" w:rsidRPr="00676248" w:rsidRDefault="009E0293" w:rsidP="009E0293">
      <w:pPr>
        <w:spacing w:before="240"/>
        <w:jc w:val="both"/>
        <w:rPr>
          <w:rFonts w:eastAsia="Times New Roman" w:cs="Arial"/>
          <w:b/>
          <w:sz w:val="24"/>
          <w:szCs w:val="24"/>
          <w:lang w:val="es-ES" w:eastAsia="es-ES"/>
        </w:rPr>
      </w:pPr>
      <w:r>
        <w:rPr>
          <w:rFonts w:eastAsia="Times New Roman" w:cs="Arial"/>
          <w:sz w:val="24"/>
          <w:szCs w:val="24"/>
          <w:lang w:val="es-ES" w:eastAsia="es-ES"/>
        </w:rPr>
        <w:t xml:space="preserve">ESTANDO ENTERADAS </w:t>
      </w:r>
      <w:r w:rsidRPr="002D4607">
        <w:rPr>
          <w:rFonts w:eastAsia="Times New Roman" w:cs="Arial"/>
          <w:b/>
          <w:sz w:val="24"/>
          <w:szCs w:val="24"/>
          <w:lang w:val="es-ES" w:eastAsia="es-ES"/>
        </w:rPr>
        <w:t>LAS PARTES</w:t>
      </w:r>
      <w:r>
        <w:rPr>
          <w:rFonts w:eastAsia="Times New Roman" w:cs="Arial"/>
          <w:sz w:val="24"/>
          <w:szCs w:val="24"/>
          <w:lang w:val="es-ES" w:eastAsia="es-ES"/>
        </w:rPr>
        <w:t xml:space="preserve"> DEL CONTENIDO Y ALCANCE LEGAL DEL </w:t>
      </w:r>
      <w:r w:rsidRPr="00676248">
        <w:rPr>
          <w:rFonts w:eastAsia="Times New Roman" w:cs="Arial"/>
          <w:sz w:val="24"/>
          <w:szCs w:val="24"/>
          <w:lang w:val="es-ES" w:eastAsia="es-ES"/>
        </w:rPr>
        <w:t>PR</w:t>
      </w:r>
      <w:r>
        <w:rPr>
          <w:rFonts w:eastAsia="Times New Roman" w:cs="Arial"/>
          <w:sz w:val="24"/>
          <w:szCs w:val="24"/>
          <w:lang w:val="es-ES" w:eastAsia="es-ES"/>
        </w:rPr>
        <w:t>ESENTE CONVENIO MODIFICATORIO AL</w:t>
      </w:r>
      <w:r w:rsidRPr="00676248">
        <w:rPr>
          <w:rFonts w:eastAsia="Times New Roman" w:cs="Arial"/>
          <w:sz w:val="24"/>
          <w:szCs w:val="24"/>
          <w:lang w:val="es-ES" w:eastAsia="es-ES"/>
        </w:rPr>
        <w:t xml:space="preserve"> CONTRATO</w:t>
      </w:r>
      <w:r>
        <w:rPr>
          <w:rFonts w:eastAsia="Times New Roman" w:cs="Arial"/>
          <w:sz w:val="24"/>
          <w:szCs w:val="24"/>
          <w:lang w:val="es-ES" w:eastAsia="es-ES"/>
        </w:rPr>
        <w:t xml:space="preserve"> DE </w:t>
      </w:r>
      <w:r>
        <w:rPr>
          <w:rFonts w:eastAsia="Times New Roman" w:cs="Arial"/>
          <w:sz w:val="24"/>
          <w:szCs w:val="24"/>
          <w:lang w:val="es-ES" w:eastAsia="es-ES"/>
        </w:rPr>
        <w:lastRenderedPageBreak/>
        <w:t xml:space="preserve">PRESTACIÓN DE SERVICIO DE VIGILANCIA ENTRE ENTES PÚBLICOS, LO RATIFICAN </w:t>
      </w:r>
      <w:r w:rsidRPr="00676248">
        <w:rPr>
          <w:rFonts w:eastAsia="Times New Roman" w:cs="Arial"/>
          <w:sz w:val="24"/>
          <w:szCs w:val="24"/>
          <w:lang w:val="es-ES" w:eastAsia="es-ES"/>
        </w:rPr>
        <w:t xml:space="preserve">Y SE FIRMA EN CUATRO TANTOS, EN LA CIUDAD DE MORELIA, CAPITAL DEL ESTADO DE MICHOACÁN DE OCAMPO, </w:t>
      </w:r>
      <w:r w:rsidRPr="00676248">
        <w:rPr>
          <w:rFonts w:eastAsia="Times New Roman" w:cs="Arial"/>
          <w:b/>
          <w:sz w:val="24"/>
          <w:szCs w:val="24"/>
          <w:lang w:val="es-ES" w:eastAsia="es-ES"/>
        </w:rPr>
        <w:t xml:space="preserve">AL DÍA </w:t>
      </w:r>
      <w:r>
        <w:rPr>
          <w:rFonts w:eastAsia="Times New Roman" w:cs="Arial"/>
          <w:b/>
          <w:sz w:val="24"/>
          <w:szCs w:val="24"/>
          <w:lang w:val="es-ES" w:eastAsia="es-ES"/>
        </w:rPr>
        <w:t>1</w:t>
      </w:r>
      <w:r w:rsidRPr="00676248">
        <w:rPr>
          <w:rFonts w:eastAsia="Times New Roman" w:cs="Arial"/>
          <w:b/>
          <w:sz w:val="24"/>
          <w:szCs w:val="24"/>
          <w:lang w:val="es-ES" w:eastAsia="es-ES"/>
        </w:rPr>
        <w:t xml:space="preserve"> DEL MES DE </w:t>
      </w:r>
      <w:r>
        <w:rPr>
          <w:rFonts w:eastAsia="Times New Roman" w:cs="Arial"/>
          <w:b/>
          <w:sz w:val="24"/>
          <w:szCs w:val="24"/>
          <w:lang w:val="es-ES" w:eastAsia="es-ES"/>
        </w:rPr>
        <w:t>SEPTIEMBRE</w:t>
      </w:r>
      <w:r w:rsidRPr="00676248">
        <w:rPr>
          <w:rFonts w:eastAsia="Times New Roman" w:cs="Arial"/>
          <w:b/>
          <w:sz w:val="24"/>
          <w:szCs w:val="24"/>
          <w:lang w:val="es-ES" w:eastAsia="es-ES"/>
        </w:rPr>
        <w:t xml:space="preserve"> DEL AÑO 2025.</w:t>
      </w:r>
    </w:p>
    <w:p w:rsidR="009E0293" w:rsidRPr="00676248" w:rsidRDefault="009E0293" w:rsidP="009E0293">
      <w:pPr>
        <w:spacing w:before="240"/>
        <w:jc w:val="both"/>
        <w:rPr>
          <w:rFonts w:eastAsia="Times New Roman" w:cs="Arial"/>
          <w:b/>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779"/>
        <w:gridCol w:w="4780"/>
      </w:tblGrid>
      <w:tr w:rsidR="009E0293" w:rsidRPr="00676248" w:rsidTr="005C301D">
        <w:trPr>
          <w:trHeight w:val="943"/>
          <w:jc w:val="center"/>
        </w:trPr>
        <w:tc>
          <w:tcPr>
            <w:tcW w:w="4779" w:type="dxa"/>
          </w:tcPr>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POR “EL PRESTATARIO”</w:t>
            </w:r>
          </w:p>
          <w:p w:rsidR="009E0293" w:rsidRPr="00676248" w:rsidRDefault="009E0293" w:rsidP="005C301D">
            <w:pPr>
              <w:jc w:val="center"/>
              <w:rPr>
                <w:rFonts w:eastAsia="Times New Roman" w:cs="Arial"/>
                <w:b/>
                <w:noProof/>
                <w:snapToGrid w:val="0"/>
                <w:sz w:val="24"/>
                <w:szCs w:val="24"/>
                <w:lang w:val="es-ES" w:eastAsia="es-ES"/>
              </w:rPr>
            </w:pPr>
          </w:p>
          <w:p w:rsidR="009E0293" w:rsidRPr="00676248" w:rsidRDefault="009E0293" w:rsidP="005C301D">
            <w:pPr>
              <w:jc w:val="center"/>
              <w:rPr>
                <w:rFonts w:eastAsia="Times New Roman" w:cs="Arial"/>
                <w:b/>
                <w:noProof/>
                <w:snapToGrid w:val="0"/>
                <w:sz w:val="24"/>
                <w:szCs w:val="24"/>
                <w:lang w:val="es-ES" w:eastAsia="es-ES"/>
              </w:rPr>
            </w:pPr>
          </w:p>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 xml:space="preserve">(TITULAR)                                                                                          </w:t>
            </w:r>
          </w:p>
          <w:p w:rsidR="009E0293" w:rsidRPr="00676248" w:rsidRDefault="009E0293" w:rsidP="005C301D">
            <w:pPr>
              <w:jc w:val="center"/>
              <w:rPr>
                <w:rFonts w:eastAsia="Times New Roman" w:cs="Arial"/>
                <w:b/>
                <w:noProof/>
                <w:snapToGrid w:val="0"/>
                <w:sz w:val="24"/>
                <w:szCs w:val="24"/>
                <w:lang w:val="es-ES" w:eastAsia="es-ES"/>
              </w:rPr>
            </w:pPr>
            <w:r>
              <w:rPr>
                <w:rFonts w:eastAsia="Times New Roman" w:cs="Arial"/>
                <w:b/>
                <w:noProof/>
                <w:snapToGrid w:val="0"/>
                <w:sz w:val="24"/>
                <w:szCs w:val="24"/>
                <w:lang w:val="es-ES" w:eastAsia="es-ES"/>
              </w:rPr>
              <w:t>(NOMBRAMIENTO</w:t>
            </w:r>
            <w:r w:rsidRPr="00676248">
              <w:rPr>
                <w:rFonts w:eastAsia="Times New Roman" w:cs="Arial"/>
                <w:b/>
                <w:noProof/>
                <w:snapToGrid w:val="0"/>
                <w:sz w:val="24"/>
                <w:szCs w:val="24"/>
                <w:lang w:val="es-ES" w:eastAsia="es-ES"/>
              </w:rPr>
              <w:t>)</w:t>
            </w:r>
          </w:p>
        </w:tc>
        <w:tc>
          <w:tcPr>
            <w:tcW w:w="4780" w:type="dxa"/>
          </w:tcPr>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POR “EL PRESTADOR”</w:t>
            </w:r>
          </w:p>
          <w:p w:rsidR="009E0293" w:rsidRPr="00676248" w:rsidRDefault="009E0293" w:rsidP="005C301D">
            <w:pPr>
              <w:jc w:val="center"/>
              <w:rPr>
                <w:rFonts w:eastAsia="Times New Roman" w:cs="Arial"/>
                <w:b/>
                <w:noProof/>
                <w:snapToGrid w:val="0"/>
                <w:sz w:val="24"/>
                <w:szCs w:val="24"/>
                <w:lang w:val="es-ES" w:eastAsia="es-ES"/>
              </w:rPr>
            </w:pPr>
          </w:p>
          <w:p w:rsidR="009E0293" w:rsidRPr="00676248" w:rsidRDefault="009E0293" w:rsidP="005C301D">
            <w:pPr>
              <w:jc w:val="center"/>
              <w:rPr>
                <w:rFonts w:eastAsia="Times New Roman" w:cs="Arial"/>
                <w:b/>
                <w:noProof/>
                <w:snapToGrid w:val="0"/>
                <w:sz w:val="24"/>
                <w:szCs w:val="24"/>
                <w:lang w:val="es-ES" w:eastAsia="es-ES"/>
              </w:rPr>
            </w:pPr>
          </w:p>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L.S.P. RAMSÉS ADALID VEGA SAYABEDRA</w:t>
            </w:r>
          </w:p>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DIRECTOR GENERAL DE LA POLICIA AUXILIAR DEL ESTADO DE MICHOACÁN DE OCAMPO</w:t>
            </w:r>
          </w:p>
        </w:tc>
      </w:tr>
      <w:tr w:rsidR="009E0293" w:rsidRPr="00676248" w:rsidTr="005C301D">
        <w:trPr>
          <w:trHeight w:val="943"/>
          <w:jc w:val="center"/>
        </w:trPr>
        <w:tc>
          <w:tcPr>
            <w:tcW w:w="4779" w:type="dxa"/>
          </w:tcPr>
          <w:p w:rsidR="009E0293" w:rsidRPr="00676248" w:rsidRDefault="009E0293" w:rsidP="005C301D">
            <w:pPr>
              <w:jc w:val="center"/>
              <w:rPr>
                <w:rFonts w:eastAsia="Times New Roman" w:cs="Arial"/>
                <w:b/>
                <w:noProof/>
                <w:snapToGrid w:val="0"/>
                <w:sz w:val="24"/>
                <w:szCs w:val="24"/>
                <w:lang w:val="es-ES" w:eastAsia="es-ES"/>
              </w:rPr>
            </w:pPr>
            <w:r w:rsidRPr="00676248">
              <w:rPr>
                <w:rFonts w:eastAsia="Times New Roman" w:cs="Arial"/>
                <w:b/>
                <w:noProof/>
                <w:snapToGrid w:val="0"/>
                <w:sz w:val="24"/>
                <w:szCs w:val="24"/>
                <w:lang w:val="es-ES" w:eastAsia="es-ES"/>
              </w:rPr>
              <w:t>DELEGADO (A) ADMINISTRATIVO (A) DE LA DEPENDENCIA</w:t>
            </w:r>
          </w:p>
        </w:tc>
        <w:tc>
          <w:tcPr>
            <w:tcW w:w="4780" w:type="dxa"/>
          </w:tcPr>
          <w:p w:rsidR="009E0293" w:rsidRPr="00676248" w:rsidRDefault="009E0293" w:rsidP="005C301D">
            <w:pPr>
              <w:jc w:val="center"/>
              <w:rPr>
                <w:rFonts w:eastAsia="Times New Roman" w:cs="Arial"/>
                <w:b/>
                <w:noProof/>
                <w:snapToGrid w:val="0"/>
                <w:sz w:val="24"/>
                <w:szCs w:val="24"/>
                <w:lang w:val="es-ES" w:eastAsia="es-ES"/>
              </w:rPr>
            </w:pPr>
          </w:p>
        </w:tc>
      </w:tr>
    </w:tbl>
    <w:p w:rsidR="009E0293" w:rsidRDefault="009E0293" w:rsidP="004D2D66">
      <w:pPr>
        <w:jc w:val="both"/>
        <w:rPr>
          <w:sz w:val="14"/>
          <w:szCs w:val="24"/>
        </w:rPr>
      </w:pPr>
    </w:p>
    <w:p w:rsidR="009E0293" w:rsidRDefault="009E0293" w:rsidP="004D2D66">
      <w:pPr>
        <w:jc w:val="both"/>
        <w:rPr>
          <w:sz w:val="14"/>
          <w:szCs w:val="24"/>
        </w:rPr>
      </w:pPr>
    </w:p>
    <w:p w:rsidR="0037308A" w:rsidRPr="00E12825" w:rsidRDefault="0037308A" w:rsidP="0037308A">
      <w:pPr>
        <w:spacing w:after="0" w:line="240" w:lineRule="auto"/>
        <w:jc w:val="center"/>
        <w:rPr>
          <w:rFonts w:eastAsia="MS Mincho" w:cs="Arial"/>
          <w:sz w:val="24"/>
          <w:szCs w:val="24"/>
        </w:rPr>
      </w:pPr>
    </w:p>
    <w:p w:rsidR="0037308A" w:rsidRDefault="0037308A" w:rsidP="0037308A">
      <w:pPr>
        <w:jc w:val="both"/>
        <w:rPr>
          <w:sz w:val="14"/>
          <w:szCs w:val="24"/>
        </w:rPr>
      </w:pPr>
      <w:r w:rsidRPr="00CC66D7">
        <w:rPr>
          <w:rFonts w:cs="Arial"/>
          <w:bCs/>
          <w:sz w:val="14"/>
          <w:szCs w:val="24"/>
          <w:lang w:val="es-ES"/>
        </w:rPr>
        <w:t>ACUERDO QUE REFORMA Y DEROGA DIVERSAS DISPOSICIONES DE LAS BASES Y LINEAMIENTOS EN MATERIA DE ADQUISICIONES, ARRENDAMIENTOS Y PRESTACIÓN DE SERVICIOS RELACIONADOS CON BIENES MUEBLES E INMUEBLES DEL ESTADO DE MICHOACÁN DE OCAMPO, PARA EL EJERCICIO FISCAL 2025</w:t>
      </w:r>
      <w:r w:rsidRPr="00E12825">
        <w:rPr>
          <w:rFonts w:cs="Arial"/>
          <w:bCs/>
          <w:sz w:val="14"/>
          <w:szCs w:val="24"/>
          <w:lang w:val="es-ES"/>
        </w:rPr>
        <w:t>.</w:t>
      </w:r>
      <w:r w:rsidRPr="00E12825">
        <w:rPr>
          <w:sz w:val="14"/>
          <w:szCs w:val="24"/>
        </w:rPr>
        <w:t xml:space="preserve"> ----------------------------------------------------</w:t>
      </w:r>
      <w:r>
        <w:rPr>
          <w:sz w:val="14"/>
          <w:szCs w:val="24"/>
        </w:rPr>
        <w:t>----</w:t>
      </w:r>
      <w:r w:rsidRPr="00E12825">
        <w:rPr>
          <w:sz w:val="14"/>
          <w:szCs w:val="24"/>
        </w:rPr>
        <w:t>------------</w:t>
      </w:r>
    </w:p>
    <w:p w:rsidR="009E0293" w:rsidRPr="00E12825" w:rsidRDefault="009E0293" w:rsidP="004D2D66">
      <w:pPr>
        <w:jc w:val="both"/>
        <w:rPr>
          <w:rFonts w:cs="Arial"/>
          <w:sz w:val="14"/>
          <w:szCs w:val="24"/>
        </w:rPr>
      </w:pPr>
    </w:p>
    <w:sectPr w:rsidR="009E0293" w:rsidRPr="00E12825" w:rsidSect="00925F5D">
      <w:footerReference w:type="default" r:id="rId8"/>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9B" w:rsidRDefault="008E179B">
      <w:pPr>
        <w:spacing w:after="0" w:line="240" w:lineRule="auto"/>
      </w:pPr>
      <w:r>
        <w:separator/>
      </w:r>
    </w:p>
  </w:endnote>
  <w:endnote w:type="continuationSeparator" w:id="0">
    <w:p w:rsidR="008E179B" w:rsidRDefault="008E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034525"/>
      <w:docPartObj>
        <w:docPartGallery w:val="Page Numbers (Bottom of Page)"/>
        <w:docPartUnique/>
      </w:docPartObj>
    </w:sdtPr>
    <w:sdtEndPr/>
    <w:sdtContent>
      <w:p w:rsidR="000910CF" w:rsidRDefault="000910CF">
        <w:pPr>
          <w:pStyle w:val="Piedepgina"/>
          <w:jc w:val="right"/>
        </w:pPr>
        <w:r>
          <w:fldChar w:fldCharType="begin"/>
        </w:r>
        <w:r>
          <w:instrText>PAGE   \* MERGEFORMAT</w:instrText>
        </w:r>
        <w:r>
          <w:fldChar w:fldCharType="separate"/>
        </w:r>
        <w:r w:rsidR="00DE7234" w:rsidRPr="00DE7234">
          <w:rPr>
            <w:noProof/>
            <w:lang w:val="es-ES"/>
          </w:rPr>
          <w:t>4</w:t>
        </w:r>
        <w:r>
          <w:fldChar w:fldCharType="end"/>
        </w:r>
      </w:p>
    </w:sdtContent>
  </w:sdt>
  <w:p w:rsidR="000910CF" w:rsidRDefault="000910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9B" w:rsidRDefault="008E179B">
      <w:pPr>
        <w:spacing w:after="0" w:line="240" w:lineRule="auto"/>
      </w:pPr>
      <w:r>
        <w:separator/>
      </w:r>
    </w:p>
  </w:footnote>
  <w:footnote w:type="continuationSeparator" w:id="0">
    <w:p w:rsidR="008E179B" w:rsidRDefault="008E1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06BDF"/>
    <w:multiLevelType w:val="hybridMultilevel"/>
    <w:tmpl w:val="3704DC8E"/>
    <w:lvl w:ilvl="0" w:tplc="F5FA03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D44397"/>
    <w:multiLevelType w:val="hybridMultilevel"/>
    <w:tmpl w:val="178488F6"/>
    <w:lvl w:ilvl="0" w:tplc="C85C03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65"/>
    <w:rsid w:val="000206D5"/>
    <w:rsid w:val="000256B2"/>
    <w:rsid w:val="000423A4"/>
    <w:rsid w:val="000436E1"/>
    <w:rsid w:val="000910CF"/>
    <w:rsid w:val="000936D1"/>
    <w:rsid w:val="000E060F"/>
    <w:rsid w:val="00101969"/>
    <w:rsid w:val="001339D3"/>
    <w:rsid w:val="00140A99"/>
    <w:rsid w:val="00164B68"/>
    <w:rsid w:val="00180DBE"/>
    <w:rsid w:val="001A1C9E"/>
    <w:rsid w:val="001A3557"/>
    <w:rsid w:val="001B01CA"/>
    <w:rsid w:val="001B1DDD"/>
    <w:rsid w:val="001B46A9"/>
    <w:rsid w:val="001E09F7"/>
    <w:rsid w:val="001E2847"/>
    <w:rsid w:val="00205EC4"/>
    <w:rsid w:val="00247CC4"/>
    <w:rsid w:val="00275902"/>
    <w:rsid w:val="002802A6"/>
    <w:rsid w:val="00285A27"/>
    <w:rsid w:val="00295CD0"/>
    <w:rsid w:val="00297744"/>
    <w:rsid w:val="002B0129"/>
    <w:rsid w:val="002B6099"/>
    <w:rsid w:val="002C40ED"/>
    <w:rsid w:val="002E12BA"/>
    <w:rsid w:val="002F68E4"/>
    <w:rsid w:val="003027FE"/>
    <w:rsid w:val="0030480E"/>
    <w:rsid w:val="00307486"/>
    <w:rsid w:val="00336EC2"/>
    <w:rsid w:val="003430FF"/>
    <w:rsid w:val="003574DF"/>
    <w:rsid w:val="00363346"/>
    <w:rsid w:val="0037308A"/>
    <w:rsid w:val="0038301B"/>
    <w:rsid w:val="003973B1"/>
    <w:rsid w:val="003B51D7"/>
    <w:rsid w:val="003C15C7"/>
    <w:rsid w:val="003E1B0E"/>
    <w:rsid w:val="003E42AE"/>
    <w:rsid w:val="00437949"/>
    <w:rsid w:val="0044014F"/>
    <w:rsid w:val="00481AD1"/>
    <w:rsid w:val="00492FC2"/>
    <w:rsid w:val="00496CF2"/>
    <w:rsid w:val="004D2D66"/>
    <w:rsid w:val="004D3F12"/>
    <w:rsid w:val="004E4280"/>
    <w:rsid w:val="00522148"/>
    <w:rsid w:val="00535D2A"/>
    <w:rsid w:val="0054080E"/>
    <w:rsid w:val="00547CC2"/>
    <w:rsid w:val="00555924"/>
    <w:rsid w:val="00572F6E"/>
    <w:rsid w:val="005759FC"/>
    <w:rsid w:val="005B7DCF"/>
    <w:rsid w:val="005C00CE"/>
    <w:rsid w:val="006018D2"/>
    <w:rsid w:val="00612A07"/>
    <w:rsid w:val="006313BF"/>
    <w:rsid w:val="0064634D"/>
    <w:rsid w:val="00663C7D"/>
    <w:rsid w:val="006B148D"/>
    <w:rsid w:val="00744B75"/>
    <w:rsid w:val="00776CB3"/>
    <w:rsid w:val="0078559D"/>
    <w:rsid w:val="007A2086"/>
    <w:rsid w:val="007B1A3D"/>
    <w:rsid w:val="008064F9"/>
    <w:rsid w:val="00807267"/>
    <w:rsid w:val="00816477"/>
    <w:rsid w:val="00820236"/>
    <w:rsid w:val="008207D9"/>
    <w:rsid w:val="00821460"/>
    <w:rsid w:val="008255E1"/>
    <w:rsid w:val="00836F09"/>
    <w:rsid w:val="00850A92"/>
    <w:rsid w:val="00890860"/>
    <w:rsid w:val="008A41B0"/>
    <w:rsid w:val="008E179B"/>
    <w:rsid w:val="008E2493"/>
    <w:rsid w:val="008E5110"/>
    <w:rsid w:val="008F6E26"/>
    <w:rsid w:val="0090063C"/>
    <w:rsid w:val="00925F5D"/>
    <w:rsid w:val="00944157"/>
    <w:rsid w:val="0095750F"/>
    <w:rsid w:val="009878AE"/>
    <w:rsid w:val="00994C3F"/>
    <w:rsid w:val="009C76B4"/>
    <w:rsid w:val="009D23D7"/>
    <w:rsid w:val="009E0293"/>
    <w:rsid w:val="009E1E2B"/>
    <w:rsid w:val="00A153DA"/>
    <w:rsid w:val="00A84B38"/>
    <w:rsid w:val="00A97D19"/>
    <w:rsid w:val="00AB0CF5"/>
    <w:rsid w:val="00AB4D2E"/>
    <w:rsid w:val="00AC2D55"/>
    <w:rsid w:val="00AC7332"/>
    <w:rsid w:val="00AE1302"/>
    <w:rsid w:val="00AF382F"/>
    <w:rsid w:val="00B20721"/>
    <w:rsid w:val="00B22CAC"/>
    <w:rsid w:val="00B30FF7"/>
    <w:rsid w:val="00B32397"/>
    <w:rsid w:val="00B62083"/>
    <w:rsid w:val="00B86053"/>
    <w:rsid w:val="00BA2D75"/>
    <w:rsid w:val="00BC383C"/>
    <w:rsid w:val="00BC4268"/>
    <w:rsid w:val="00BC722D"/>
    <w:rsid w:val="00BE00CC"/>
    <w:rsid w:val="00BE7278"/>
    <w:rsid w:val="00C02423"/>
    <w:rsid w:val="00C0482F"/>
    <w:rsid w:val="00C23A35"/>
    <w:rsid w:val="00C476BC"/>
    <w:rsid w:val="00C55F20"/>
    <w:rsid w:val="00CB056E"/>
    <w:rsid w:val="00CC3ACD"/>
    <w:rsid w:val="00CC66D7"/>
    <w:rsid w:val="00CF06D9"/>
    <w:rsid w:val="00CF6D97"/>
    <w:rsid w:val="00D3291C"/>
    <w:rsid w:val="00D62D9E"/>
    <w:rsid w:val="00DA581D"/>
    <w:rsid w:val="00DA68A5"/>
    <w:rsid w:val="00DB62E8"/>
    <w:rsid w:val="00DB69E6"/>
    <w:rsid w:val="00DD6D3C"/>
    <w:rsid w:val="00DE656F"/>
    <w:rsid w:val="00DE7234"/>
    <w:rsid w:val="00E12825"/>
    <w:rsid w:val="00E34D46"/>
    <w:rsid w:val="00E66378"/>
    <w:rsid w:val="00E74C8F"/>
    <w:rsid w:val="00EA7A80"/>
    <w:rsid w:val="00EB69D1"/>
    <w:rsid w:val="00EC1582"/>
    <w:rsid w:val="00ED5765"/>
    <w:rsid w:val="00F10401"/>
    <w:rsid w:val="00F22CEB"/>
    <w:rsid w:val="00F40E56"/>
    <w:rsid w:val="00F70D37"/>
    <w:rsid w:val="00F956C4"/>
    <w:rsid w:val="00FB1943"/>
    <w:rsid w:val="00FD7609"/>
    <w:rsid w:val="00FF73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ED932"/>
  <w15:docId w15:val="{36E21D53-3D0C-4257-9BF4-462B830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D1"/>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basedOn w:val="Sinespaciado"/>
    <w:link w:val="EstiloCar"/>
    <w:qFormat/>
    <w:rsid w:val="00ED5765"/>
    <w:pPr>
      <w:jc w:val="both"/>
    </w:pPr>
    <w:rPr>
      <w:rFonts w:eastAsiaTheme="minorEastAsia"/>
      <w:noProof w:val="0"/>
      <w:sz w:val="24"/>
      <w:lang w:eastAsia="es-MX"/>
    </w:rPr>
  </w:style>
  <w:style w:type="character" w:customStyle="1" w:styleId="EstiloCar">
    <w:name w:val="Estilo Car"/>
    <w:basedOn w:val="Fuentedeprrafopredeter"/>
    <w:link w:val="Estilo"/>
    <w:rsid w:val="00ED5765"/>
    <w:rPr>
      <w:rFonts w:ascii="Arial" w:eastAsiaTheme="minorEastAsia" w:hAnsi="Arial"/>
      <w:sz w:val="24"/>
      <w:lang w:eastAsia="es-MX"/>
    </w:rPr>
  </w:style>
  <w:style w:type="paragraph" w:styleId="Piedepgina">
    <w:name w:val="footer"/>
    <w:basedOn w:val="Normal"/>
    <w:link w:val="PiedepginaCar"/>
    <w:uiPriority w:val="99"/>
    <w:unhideWhenUsed/>
    <w:rsid w:val="00ED57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765"/>
    <w:rPr>
      <w:rFonts w:ascii="Arial" w:hAnsi="Arial"/>
      <w:noProof/>
    </w:rPr>
  </w:style>
  <w:style w:type="paragraph" w:styleId="Sinespaciado">
    <w:name w:val="No Spacing"/>
    <w:uiPriority w:val="1"/>
    <w:qFormat/>
    <w:rsid w:val="00ED5765"/>
    <w:pPr>
      <w:spacing w:after="0" w:line="240" w:lineRule="auto"/>
    </w:pPr>
    <w:rPr>
      <w:rFonts w:ascii="Arial" w:hAnsi="Arial"/>
      <w:noProof/>
    </w:rPr>
  </w:style>
  <w:style w:type="paragraph" w:customStyle="1" w:styleId="Default">
    <w:name w:val="Default"/>
    <w:rsid w:val="003E1B0E"/>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206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6D5"/>
    <w:rPr>
      <w:rFonts w:ascii="Tahoma" w:hAnsi="Tahoma" w:cs="Tahoma"/>
      <w:noProof/>
      <w:sz w:val="16"/>
      <w:szCs w:val="16"/>
    </w:rPr>
  </w:style>
  <w:style w:type="paragraph" w:styleId="Textoindependiente">
    <w:name w:val="Body Text"/>
    <w:basedOn w:val="Normal"/>
    <w:link w:val="TextoindependienteCar"/>
    <w:uiPriority w:val="1"/>
    <w:qFormat/>
    <w:rsid w:val="004D2D66"/>
    <w:pPr>
      <w:widowControl w:val="0"/>
      <w:spacing w:after="0" w:line="240" w:lineRule="auto"/>
    </w:pPr>
    <w:rPr>
      <w:rFonts w:eastAsia="Arial" w:cs="Arial"/>
      <w:lang w:val="en-US"/>
    </w:rPr>
  </w:style>
  <w:style w:type="character" w:customStyle="1" w:styleId="TextoindependienteCar">
    <w:name w:val="Texto independiente Car"/>
    <w:basedOn w:val="Fuentedeprrafopredeter"/>
    <w:link w:val="Textoindependiente"/>
    <w:uiPriority w:val="1"/>
    <w:rsid w:val="004D2D66"/>
    <w:rPr>
      <w:rFonts w:ascii="Arial" w:eastAsia="Arial" w:hAnsi="Arial" w:cs="Arial"/>
      <w:lang w:val="en-US"/>
    </w:rPr>
  </w:style>
  <w:style w:type="character" w:customStyle="1" w:styleId="fontstyle01">
    <w:name w:val="fontstyle01"/>
    <w:basedOn w:val="Fuentedeprrafopredeter"/>
    <w:rsid w:val="00BA2D75"/>
    <w:rPr>
      <w:rFonts w:ascii="ArialMT" w:hAnsi="ArialMT" w:hint="default"/>
      <w:b w:val="0"/>
      <w:bCs w:val="0"/>
      <w:i w:val="0"/>
      <w:iCs w:val="0"/>
      <w:color w:val="000000"/>
      <w:sz w:val="24"/>
      <w:szCs w:val="24"/>
    </w:rPr>
  </w:style>
  <w:style w:type="paragraph" w:styleId="Textonotapie">
    <w:name w:val="footnote text"/>
    <w:basedOn w:val="Normal"/>
    <w:link w:val="TextonotapieCar"/>
    <w:uiPriority w:val="99"/>
    <w:semiHidden/>
    <w:unhideWhenUsed/>
    <w:rsid w:val="00D62D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2D9E"/>
    <w:rPr>
      <w:rFonts w:ascii="Arial" w:hAnsi="Arial"/>
      <w:noProof/>
      <w:sz w:val="20"/>
      <w:szCs w:val="20"/>
    </w:rPr>
  </w:style>
  <w:style w:type="character" w:styleId="Refdenotaalpie">
    <w:name w:val="footnote reference"/>
    <w:basedOn w:val="Fuentedeprrafopredeter"/>
    <w:uiPriority w:val="99"/>
    <w:semiHidden/>
    <w:unhideWhenUsed/>
    <w:rsid w:val="00D62D9E"/>
    <w:rPr>
      <w:vertAlign w:val="superscript"/>
    </w:rPr>
  </w:style>
  <w:style w:type="paragraph" w:styleId="Prrafodelista">
    <w:name w:val="List Paragraph"/>
    <w:basedOn w:val="Normal"/>
    <w:uiPriority w:val="34"/>
    <w:qFormat/>
    <w:rsid w:val="000936D1"/>
    <w:pPr>
      <w:ind w:left="720"/>
      <w:contextualSpacing/>
    </w:pPr>
  </w:style>
  <w:style w:type="character" w:customStyle="1" w:styleId="fontstyle21">
    <w:name w:val="fontstyle21"/>
    <w:basedOn w:val="Fuentedeprrafopredeter"/>
    <w:rsid w:val="00B20721"/>
    <w:rPr>
      <w:rFonts w:ascii="ArialMT" w:hAnsi="ArialMT" w:hint="default"/>
      <w:b w:val="0"/>
      <w:bCs w:val="0"/>
      <w:i w:val="0"/>
      <w:iCs w:val="0"/>
      <w:color w:val="000000"/>
      <w:sz w:val="24"/>
      <w:szCs w:val="24"/>
    </w:rPr>
  </w:style>
  <w:style w:type="paragraph" w:styleId="Encabezado">
    <w:name w:val="header"/>
    <w:basedOn w:val="Normal"/>
    <w:link w:val="EncabezadoCar"/>
    <w:uiPriority w:val="99"/>
    <w:unhideWhenUsed/>
    <w:rsid w:val="009C76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76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0320">
      <w:bodyDiv w:val="1"/>
      <w:marLeft w:val="0"/>
      <w:marRight w:val="0"/>
      <w:marTop w:val="0"/>
      <w:marBottom w:val="0"/>
      <w:divBdr>
        <w:top w:val="none" w:sz="0" w:space="0" w:color="auto"/>
        <w:left w:val="none" w:sz="0" w:space="0" w:color="auto"/>
        <w:bottom w:val="none" w:sz="0" w:space="0" w:color="auto"/>
        <w:right w:val="none" w:sz="0" w:space="0" w:color="auto"/>
      </w:divBdr>
      <w:divsChild>
        <w:div w:id="827669671">
          <w:marLeft w:val="0"/>
          <w:marRight w:val="0"/>
          <w:marTop w:val="0"/>
          <w:marBottom w:val="55"/>
          <w:divBdr>
            <w:top w:val="none" w:sz="0" w:space="0" w:color="auto"/>
            <w:left w:val="none" w:sz="0" w:space="0" w:color="auto"/>
            <w:bottom w:val="none" w:sz="0" w:space="0" w:color="auto"/>
            <w:right w:val="none" w:sz="0" w:space="0" w:color="auto"/>
          </w:divBdr>
        </w:div>
        <w:div w:id="1764884547">
          <w:marLeft w:val="0"/>
          <w:marRight w:val="0"/>
          <w:marTop w:val="0"/>
          <w:marBottom w:val="55"/>
          <w:divBdr>
            <w:top w:val="none" w:sz="0" w:space="0" w:color="auto"/>
            <w:left w:val="none" w:sz="0" w:space="0" w:color="auto"/>
            <w:bottom w:val="none" w:sz="0" w:space="0" w:color="auto"/>
            <w:right w:val="none" w:sz="0" w:space="0" w:color="auto"/>
          </w:divBdr>
        </w:div>
      </w:divsChild>
    </w:div>
    <w:div w:id="551623997">
      <w:bodyDiv w:val="1"/>
      <w:marLeft w:val="0"/>
      <w:marRight w:val="0"/>
      <w:marTop w:val="0"/>
      <w:marBottom w:val="0"/>
      <w:divBdr>
        <w:top w:val="none" w:sz="0" w:space="0" w:color="auto"/>
        <w:left w:val="none" w:sz="0" w:space="0" w:color="auto"/>
        <w:bottom w:val="none" w:sz="0" w:space="0" w:color="auto"/>
        <w:right w:val="none" w:sz="0" w:space="0" w:color="auto"/>
      </w:divBdr>
    </w:div>
    <w:div w:id="8171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36D7-5FA7-4CB8-BDA3-E2276870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1758</Words>
  <Characters>9672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Anaya</dc:creator>
  <cp:lastModifiedBy>Usuario 4</cp:lastModifiedBy>
  <cp:revision>3</cp:revision>
  <cp:lastPrinted>2016-08-25T19:38:00Z</cp:lastPrinted>
  <dcterms:created xsi:type="dcterms:W3CDTF">2025-10-02T18:34:00Z</dcterms:created>
  <dcterms:modified xsi:type="dcterms:W3CDTF">2025-10-02T18:40:00Z</dcterms:modified>
</cp:coreProperties>
</file>